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ABEFB" w14:textId="77777777" w:rsidR="00BB1480" w:rsidRPr="00EA6879" w:rsidRDefault="00BB1480" w:rsidP="00BB1480">
      <w:pPr>
        <w:spacing w:before="100" w:after="0" w:line="240" w:lineRule="exact"/>
        <w:rPr>
          <w:rStyle w:val="A0"/>
          <w:rFonts w:ascii="Georgia" w:hAnsi="Georgia" w:cs="Georgia"/>
          <w:szCs w:val="1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4954"/>
      </w:tblGrid>
      <w:tr w:rsidR="00BB1480" w:rsidRPr="00417D03" w14:paraId="30A5455D" w14:textId="77777777"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DB212" w14:textId="77777777" w:rsidR="00BB1480" w:rsidRPr="00AA45E3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18"/>
              </w:rPr>
            </w:pPr>
            <w:r w:rsidRPr="00AA45E3">
              <w:rPr>
                <w:rFonts w:ascii="Georgia" w:hAnsi="Georgia"/>
                <w:color w:val="000000"/>
                <w:sz w:val="20"/>
                <w:szCs w:val="18"/>
              </w:rPr>
              <w:t>Presseinformation</w:t>
            </w:r>
          </w:p>
        </w:tc>
      </w:tr>
      <w:tr w:rsidR="00BB1480" w:rsidRPr="00417D03" w14:paraId="1F13962B" w14:textId="77777777"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2DF0B" w14:textId="77777777" w:rsidR="00BB1480" w:rsidRPr="00417D03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BB1480" w:rsidRPr="002B73F0" w14:paraId="6110CE18" w14:textId="77777777">
        <w:trPr>
          <w:trHeight w:val="454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4BC0C" w14:textId="1DF14CB1" w:rsidR="0056445C" w:rsidRDefault="001C5AF3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</w:rPr>
              <w:t>DER PRIVATE JOSEF HOFFMANN</w:t>
            </w:r>
            <w:r w:rsidR="0056445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</w:p>
          <w:p w14:paraId="125EFCB1" w14:textId="77777777" w:rsidR="00BB1480" w:rsidRPr="001C5AF3" w:rsidRDefault="0056445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</w:rPr>
              <w:t>Wohnungswanderungen</w:t>
            </w:r>
          </w:p>
        </w:tc>
      </w:tr>
      <w:tr w:rsidR="00BB1480" w:rsidRPr="002B73F0" w14:paraId="3104AAFC" w14:textId="77777777">
        <w:trPr>
          <w:trHeight w:val="501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F469C" w14:textId="77777777" w:rsidR="00BB1480" w:rsidRPr="002B73F0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</w:p>
        </w:tc>
      </w:tr>
      <w:tr w:rsidR="00A54BCC" w:rsidRPr="00417D03" w14:paraId="63BA34D9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B2056FF" w14:textId="77777777" w:rsidR="00A54BCC" w:rsidRPr="002863C4" w:rsidRDefault="00A54BC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Pressekonferenz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42B6391F" w14:textId="091621FF" w:rsidR="00A54BCC" w:rsidRPr="005629C3" w:rsidRDefault="00A303FD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Sonntag, 31. Mai 2015, 12:0</w:t>
            </w:r>
            <w:r w:rsidR="00A54BCC">
              <w:rPr>
                <w:rFonts w:ascii="Georgia" w:hAnsi="Georgia"/>
                <w:color w:val="000000"/>
                <w:sz w:val="20"/>
                <w:szCs w:val="20"/>
              </w:rPr>
              <w:t>0 Uhr</w:t>
            </w:r>
          </w:p>
        </w:tc>
      </w:tr>
      <w:tr w:rsidR="00BB1480" w:rsidRPr="00417D03" w14:paraId="0BEDB237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798A59D2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20"/>
                <w:szCs w:val="20"/>
              </w:rPr>
              <w:t>Eröffnung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4BA4CA32" w14:textId="77777777" w:rsidR="00BB1480" w:rsidRPr="001C5AF3" w:rsidRDefault="001C5AF3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FF0000"/>
                <w:sz w:val="20"/>
                <w:szCs w:val="20"/>
              </w:rPr>
            </w:pPr>
            <w:r w:rsidRPr="005629C3">
              <w:rPr>
                <w:rFonts w:ascii="Georgia" w:hAnsi="Georgia"/>
                <w:color w:val="000000"/>
                <w:sz w:val="20"/>
                <w:szCs w:val="20"/>
              </w:rPr>
              <w:t>Sonntag, 31. Mai 2015</w:t>
            </w:r>
            <w:r w:rsidR="00BB1480" w:rsidRPr="005629C3">
              <w:rPr>
                <w:rFonts w:ascii="Georgia" w:hAnsi="Georgia"/>
                <w:color w:val="000000"/>
                <w:sz w:val="20"/>
                <w:szCs w:val="20"/>
              </w:rPr>
              <w:t>, 14:00 Uhr</w:t>
            </w:r>
          </w:p>
        </w:tc>
      </w:tr>
      <w:tr w:rsidR="00BB1480" w:rsidRPr="00417D03" w14:paraId="6B41F247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38DA977C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20"/>
                <w:szCs w:val="20"/>
              </w:rPr>
              <w:t>Ausstellungsort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34F25008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20"/>
                <w:szCs w:val="20"/>
              </w:rPr>
              <w:t>Josef Hoffmann Museum, Brtnice*</w:t>
            </w:r>
          </w:p>
          <w:p w14:paraId="4EF51088" w14:textId="277AA3FE" w:rsidR="00BB1480" w:rsidRPr="002863C4" w:rsidRDefault="0037401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proofErr w:type="spellStart"/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>nám</w:t>
            </w:r>
            <w:r w:rsidRPr="00FF5B37">
              <w:rPr>
                <w:rFonts w:ascii="Georgia" w:hAnsi="Georgia"/>
                <w:color w:val="000000"/>
                <w:sz w:val="20"/>
                <w:szCs w:val="20"/>
              </w:rPr>
              <w:t>ě</w:t>
            </w:r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>stí</w:t>
            </w:r>
            <w:proofErr w:type="spellEnd"/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1480" w:rsidRPr="0037401C">
              <w:rPr>
                <w:rFonts w:ascii="Georgia" w:hAnsi="Georgia"/>
                <w:color w:val="000000"/>
                <w:sz w:val="20"/>
                <w:szCs w:val="20"/>
              </w:rPr>
              <w:t>Svobody</w:t>
            </w:r>
            <w:proofErr w:type="spellEnd"/>
            <w:r w:rsidR="00BB1480" w:rsidRPr="002863C4">
              <w:rPr>
                <w:rFonts w:ascii="Georgia" w:hAnsi="Georgia"/>
                <w:color w:val="000000"/>
                <w:sz w:val="20"/>
                <w:szCs w:val="20"/>
              </w:rPr>
              <w:t xml:space="preserve"> 263, 58832 Brtnice, CZ</w:t>
            </w:r>
          </w:p>
          <w:p w14:paraId="2A881224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863C4">
              <w:rPr>
                <w:rFonts w:ascii="Georgia" w:hAnsi="Georgia"/>
                <w:color w:val="000000"/>
                <w:sz w:val="18"/>
                <w:szCs w:val="18"/>
              </w:rPr>
              <w:t xml:space="preserve">* Eine gemeinsame Expositur der </w:t>
            </w:r>
          </w:p>
          <w:p w14:paraId="412CB5A9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18"/>
                <w:szCs w:val="18"/>
              </w:rPr>
              <w:t>Mährischen Galerie in Brno und des MAK</w:t>
            </w:r>
            <w:r w:rsidR="0091057A">
              <w:rPr>
                <w:rFonts w:ascii="Georgia" w:hAnsi="Georgia"/>
                <w:color w:val="000000"/>
                <w:sz w:val="18"/>
                <w:szCs w:val="18"/>
              </w:rPr>
              <w:t>,</w:t>
            </w:r>
            <w:r w:rsidRPr="002863C4">
              <w:rPr>
                <w:rFonts w:ascii="Georgia" w:hAnsi="Georgia"/>
                <w:color w:val="000000"/>
                <w:sz w:val="18"/>
                <w:szCs w:val="18"/>
              </w:rPr>
              <w:t xml:space="preserve"> Wien</w:t>
            </w:r>
          </w:p>
        </w:tc>
      </w:tr>
      <w:tr w:rsidR="00BB1480" w:rsidRPr="00417D03" w14:paraId="4E22ADB9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5BF87E7C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20"/>
                <w:szCs w:val="20"/>
              </w:rPr>
              <w:t>Ausstellungsdauer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67193C14" w14:textId="77777777" w:rsidR="00BB1480" w:rsidRPr="002863C4" w:rsidRDefault="001C5AF3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2. Juni – 1</w:t>
            </w:r>
            <w:r w:rsidR="00BB1480" w:rsidRPr="002863C4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November 2015</w:t>
            </w:r>
          </w:p>
        </w:tc>
      </w:tr>
      <w:tr w:rsidR="00BB1480" w:rsidRPr="00417D03" w14:paraId="4AB6B836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236F5F9C" w14:textId="77777777" w:rsidR="00BB1480" w:rsidRPr="002863C4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2863C4">
              <w:rPr>
                <w:rFonts w:ascii="Georgia" w:hAnsi="Georgia"/>
                <w:color w:val="000000"/>
                <w:sz w:val="20"/>
                <w:szCs w:val="20"/>
              </w:rPr>
              <w:t>Öffnungszeiten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02B3AF81" w14:textId="77777777" w:rsidR="00BB1480" w:rsidRPr="0056445C" w:rsidRDefault="009F643F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Juni</w:t>
            </w:r>
            <w:r w:rsidR="00BB3E1E">
              <w:rPr>
                <w:rFonts w:ascii="Georgia" w:hAnsi="Georgia"/>
                <w:sz w:val="20"/>
                <w:szCs w:val="20"/>
              </w:rPr>
              <w:t>:</w:t>
            </w:r>
            <w:r w:rsidR="00BB1480" w:rsidRPr="0056445C">
              <w:rPr>
                <w:rFonts w:ascii="Georgia" w:hAnsi="Georgia"/>
                <w:sz w:val="20"/>
                <w:szCs w:val="20"/>
              </w:rPr>
              <w:t xml:space="preserve"> Di</w:t>
            </w:r>
            <w:r w:rsidR="00870CBC" w:rsidRPr="0056445C">
              <w:rPr>
                <w:rFonts w:ascii="Georgia" w:hAnsi="Georgia"/>
                <w:sz w:val="20"/>
                <w:szCs w:val="20"/>
              </w:rPr>
              <w:t>–</w:t>
            </w:r>
            <w:r w:rsidR="00BB1480" w:rsidRPr="0056445C">
              <w:rPr>
                <w:rFonts w:ascii="Georgia" w:hAnsi="Georgia"/>
                <w:sz w:val="20"/>
                <w:szCs w:val="20"/>
              </w:rPr>
              <w:t>So 10:00–17:00 Uhr</w:t>
            </w:r>
          </w:p>
          <w:p w14:paraId="42609472" w14:textId="77777777" w:rsidR="009527E2" w:rsidRPr="0056445C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Juli</w:t>
            </w:r>
            <w:r w:rsidR="009F643F" w:rsidRPr="0056445C">
              <w:rPr>
                <w:rFonts w:ascii="Georgia" w:hAnsi="Georgia"/>
                <w:sz w:val="20"/>
                <w:szCs w:val="20"/>
              </w:rPr>
              <w:t>/A</w:t>
            </w:r>
            <w:r w:rsidRPr="0056445C">
              <w:rPr>
                <w:rFonts w:ascii="Georgia" w:hAnsi="Georgia"/>
                <w:sz w:val="20"/>
                <w:szCs w:val="20"/>
              </w:rPr>
              <w:t>ugust</w:t>
            </w:r>
            <w:r w:rsidR="00BB3E1E">
              <w:rPr>
                <w:rFonts w:ascii="Georgia" w:hAnsi="Georgia"/>
                <w:sz w:val="20"/>
                <w:szCs w:val="20"/>
              </w:rPr>
              <w:t>:</w:t>
            </w:r>
            <w:r w:rsidRPr="0056445C">
              <w:rPr>
                <w:rFonts w:ascii="Georgia" w:hAnsi="Georgia"/>
                <w:sz w:val="20"/>
                <w:szCs w:val="20"/>
              </w:rPr>
              <w:t xml:space="preserve"> täglich 10:00–17:00 Uhr</w:t>
            </w:r>
            <w:r w:rsidR="00870CBC" w:rsidRPr="0056445C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E2BB62E" w14:textId="77777777" w:rsidR="009527E2" w:rsidRPr="0056445C" w:rsidRDefault="009527E2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September</w:t>
            </w:r>
            <w:r w:rsidR="007B4F15" w:rsidRPr="0056445C">
              <w:rPr>
                <w:rFonts w:ascii="Georgia" w:hAnsi="Georgia"/>
                <w:sz w:val="20"/>
                <w:szCs w:val="20"/>
              </w:rPr>
              <w:t>/</w:t>
            </w:r>
            <w:r w:rsidRPr="0056445C">
              <w:rPr>
                <w:rFonts w:ascii="Georgia" w:hAnsi="Georgia"/>
                <w:sz w:val="20"/>
                <w:szCs w:val="20"/>
              </w:rPr>
              <w:t>Oktober</w:t>
            </w:r>
            <w:r w:rsidR="00BB3E1E">
              <w:rPr>
                <w:rFonts w:ascii="Georgia" w:hAnsi="Georgia"/>
                <w:sz w:val="20"/>
                <w:szCs w:val="20"/>
              </w:rPr>
              <w:t>:</w:t>
            </w:r>
            <w:r w:rsidRPr="0056445C">
              <w:rPr>
                <w:rFonts w:ascii="Georgia" w:hAnsi="Georgia"/>
                <w:sz w:val="20"/>
                <w:szCs w:val="20"/>
              </w:rPr>
              <w:t xml:space="preserve"> Di–So 10:00–17:00 Uhr</w:t>
            </w:r>
          </w:p>
          <w:p w14:paraId="3DF8C83F" w14:textId="77777777" w:rsidR="009F643F" w:rsidRPr="0056445C" w:rsidRDefault="009F643F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sowie nach telefonischer Vereinbarung</w:t>
            </w:r>
          </w:p>
          <w:p w14:paraId="0C26E1F2" w14:textId="77777777" w:rsidR="00491256" w:rsidRPr="002863C4" w:rsidRDefault="00491256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Eintrittsschluss: 16:00 Uhr</w:t>
            </w:r>
          </w:p>
        </w:tc>
      </w:tr>
      <w:tr w:rsidR="00BB1480" w:rsidRPr="00417D03" w14:paraId="65191BD0" w14:textId="77777777">
        <w:trPr>
          <w:trHeight w:val="614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5CB67" w14:textId="77777777" w:rsidR="00BB1480" w:rsidRPr="00AA45E3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1480" w:rsidRPr="00417D03" w14:paraId="50D7358D" w14:textId="77777777" w:rsidTr="00135A29">
        <w:trPr>
          <w:trHeight w:val="6370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CDBE6" w14:textId="77777777" w:rsidR="00064BA6" w:rsidRDefault="0094156F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Die</w:t>
            </w:r>
            <w:r w:rsidR="00F823E1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Ausstellung </w:t>
            </w:r>
            <w:r w:rsidR="00AA690F" w:rsidRPr="00AA690F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 xml:space="preserve">DER PRIVATE JOSEF HOFFMANN: Wohnungswanderungen </w:t>
            </w:r>
            <w:r w:rsidR="00AA690F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im Josef Hoffmann Museum, Brtnice,</w:t>
            </w:r>
            <w:r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gewährt </w:t>
            </w:r>
            <w:r w:rsidR="00DA2447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intime </w:t>
            </w:r>
            <w:r w:rsidR="00AA690F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Einblicke in die </w:t>
            </w:r>
            <w:r w:rsidR="00DA2447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Lebensräume</w:t>
            </w:r>
            <w:r w:rsidR="00AA690F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des populären Architekten und Designers. </w:t>
            </w:r>
            <w:r w:rsidR="00AA690F">
              <w:rPr>
                <w:rFonts w:ascii="Georgia" w:hAnsi="Georgia"/>
                <w:bCs/>
                <w:sz w:val="20"/>
                <w:szCs w:val="20"/>
              </w:rPr>
              <w:t xml:space="preserve">Mit dieser zehnten 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gemeinsamen Ausstellung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auf den Spuren Josef Hoffmann</w:t>
            </w:r>
            <w:r w:rsidR="002453C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(1870–1956) rücken die Mährische Galerie und das MAK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noch nie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gezeigte 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Objekte und kaum bekannte Fotografien aus de</w:t>
            </w:r>
            <w:r w:rsidR="002453C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sse</w:t>
            </w:r>
            <w:r w:rsidR="00872A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persönl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che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</w:t>
            </w:r>
            <w:r w:rsidR="00AA690F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Nachlass in den Mittelpunkt</w:t>
            </w:r>
            <w:r w:rsidR="00AA690F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. </w:t>
            </w:r>
            <w:r w:rsidR="00F823E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Die präsentierten Exponate offenbaren d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en priv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a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ten Wohnstil </w:t>
            </w:r>
            <w:r w:rsid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des </w:t>
            </w:r>
            <w:r w:rsidR="002F03B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Vorzeige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-A</w:t>
            </w:r>
            <w:r w:rsidR="006C2FB9" w:rsidRP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rchitekten der Wiener Moderne und langjährigen Le</w:t>
            </w:r>
            <w:r w:rsidR="006C2FB9" w:rsidRP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h</w:t>
            </w:r>
            <w:r w:rsidR="006C2FB9" w:rsidRP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rer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</w:t>
            </w:r>
            <w:r w:rsidR="006C2FB9" w:rsidRP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an </w:t>
            </w:r>
            <w:r w:rsidR="006C2FB9" w:rsidRPr="006C2FB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der Wiener Kunstgewerbeschule</w:t>
            </w:r>
            <w:r w:rsidR="006C2FB9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und zeichnen so ein sehr persönliches Por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rät des Ausnahmetalents</w:t>
            </w:r>
            <w:r w:rsidR="00FC751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das sehr zurückgezogen lebte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. Gleichzeitig werden im Rah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men der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Ausstellung</w:t>
            </w:r>
            <w:r w:rsid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zeitgenössische Design-Positionen gezeigt, die sich in O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b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jektinterventionen gezielt mit der Handschrift Hoffmanns und dem traditionellen Formenkanon der Wiener Werkstätte auseinandersetzen und so eine gestalterische Neuinterpretation</w:t>
            </w:r>
            <w:r w:rsidR="00FC751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F823E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ein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„Update“</w:t>
            </w:r>
            <w:r w:rsidR="00FC751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arrivierter Klassiker 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vornehmen</w:t>
            </w:r>
            <w:r w:rsidR="00064BA6" w:rsidRPr="00C72E0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.</w:t>
            </w:r>
          </w:p>
          <w:p w14:paraId="129CB829" w14:textId="77777777" w:rsidR="0094156F" w:rsidRDefault="0094156F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</w:p>
          <w:p w14:paraId="2151B9D0" w14:textId="77777777" w:rsidR="00872A49" w:rsidRDefault="003970D0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Im Sinne </w:t>
            </w:r>
            <w:r w:rsidR="009B49FD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von </w:t>
            </w:r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Adolf Loos’</w:t>
            </w:r>
            <w:r w:rsidR="00554F75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„Wohnungswanderung</w:t>
            </w:r>
            <w:r w:rsidR="002F03B1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en</w:t>
            </w:r>
            <w:r w:rsidR="00554F75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“</w:t>
            </w:r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können sich </w:t>
            </w:r>
            <w:r w:rsidR="009B49FD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die </w:t>
            </w:r>
            <w:proofErr w:type="spellStart"/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Besucher</w:t>
            </w:r>
            <w:r w:rsidR="009B49FD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Innen</w:t>
            </w:r>
            <w:proofErr w:type="spellEnd"/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B49FD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auf </w:t>
            </w:r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eine </w:t>
            </w:r>
            <w:r w:rsidR="00554F75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Entdeckungsreise </w:t>
            </w:r>
            <w:r w:rsidRPr="00D14C96"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 xml:space="preserve">durch die Ausstellung </w:t>
            </w:r>
            <w:r>
              <w:rPr>
                <w:rFonts w:ascii="Georgia" w:hAnsi="Georgia" w:cs="Arial"/>
                <w:iCs/>
                <w:color w:val="000000"/>
                <w:sz w:val="20"/>
                <w:szCs w:val="20"/>
                <w:lang w:eastAsia="de-AT"/>
              </w:rPr>
              <w:t>begeben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und neben den zeitgenöss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schen fotografischen Dokumenten und privaten E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innerungsfotos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Josef Hoffmanns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noch nie gezeigte Objekte aus de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ssen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Privatbesitz, die 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als 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Inspiration, Hausrat und Sammelobjekt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dienten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unter die Lupe nehmen.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So ka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nn </w:t>
            </w:r>
            <w:r w:rsidR="00546B90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erstmals 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die</w:t>
            </w:r>
            <w:r w:rsidR="003A2DFC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Wohnsi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tuat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on 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Hoffmann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 und seiner Familie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über ein privates</w:t>
            </w:r>
            <w:r w:rsidR="003A2DFC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Fotoalbum 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nachvollzogen we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den</w:t>
            </w:r>
            <w:r w:rsidR="003A2DFC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das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Ann Marie Hoffmann-Beerens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eine Schwiegertochter</w:t>
            </w:r>
            <w:r w:rsidR="00FC608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des Architekten, </w:t>
            </w:r>
            <w:r w:rsidR="003A2DFC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dem Josef Hoffmann Museum und der Gemeinde Brtnice als Geschenk überlassen hat</w:t>
            </w:r>
            <w:r w:rsidR="003A2DF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.</w:t>
            </w:r>
          </w:p>
          <w:p w14:paraId="57522DE3" w14:textId="77777777" w:rsidR="00A54BCC" w:rsidRDefault="00A54BCC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</w:p>
          <w:p w14:paraId="06B748B1" w14:textId="77777777" w:rsidR="00757D81" w:rsidRDefault="003A2DFC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 xml:space="preserve">Neben den Räumlichkeiten des Geburtshauses 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t xml:space="preserve">Josef Hoffmanns </w:t>
            </w:r>
            <w:r>
              <w:rPr>
                <w:rFonts w:ascii="Georgia" w:hAnsi="Georgia"/>
                <w:bCs/>
                <w:sz w:val="20"/>
                <w:szCs w:val="20"/>
              </w:rPr>
              <w:t>in der Tschech</w:t>
            </w:r>
            <w:r>
              <w:rPr>
                <w:rFonts w:ascii="Georgia" w:hAnsi="Georgia"/>
                <w:bCs/>
                <w:sz w:val="20"/>
                <w:szCs w:val="20"/>
              </w:rPr>
              <w:t>i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schen Republik stehen </w:t>
            </w:r>
            <w:r w:rsidR="007C2EE4">
              <w:rPr>
                <w:rFonts w:ascii="Georgia" w:hAnsi="Georgia"/>
                <w:bCs/>
                <w:sz w:val="20"/>
                <w:szCs w:val="20"/>
              </w:rPr>
              <w:t>die Interieurs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drei</w:t>
            </w:r>
            <w:r w:rsidR="007C2EE4">
              <w:rPr>
                <w:rFonts w:ascii="Georgia" w:hAnsi="Georgia"/>
                <w:bCs/>
                <w:sz w:val="20"/>
                <w:szCs w:val="20"/>
              </w:rPr>
              <w:t>er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Wiener Wohnungen im Fokus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t xml:space="preserve"> der Au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t>s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lastRenderedPageBreak/>
              <w:t>stellung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, die wichtige Stationen im Leben und in der künstlerischen Entwicklung Hoffmanns </w:t>
            </w:r>
            <w:r w:rsidR="007C2EE4">
              <w:rPr>
                <w:rFonts w:ascii="Georgia" w:hAnsi="Georgia"/>
                <w:bCs/>
                <w:sz w:val="20"/>
                <w:szCs w:val="20"/>
              </w:rPr>
              <w:t>markiere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n: Seine Junggesellenwohnung in der </w:t>
            </w:r>
            <w:proofErr w:type="spellStart"/>
            <w:r>
              <w:rPr>
                <w:rFonts w:ascii="Georgia" w:hAnsi="Georgia"/>
                <w:bCs/>
                <w:sz w:val="20"/>
                <w:szCs w:val="20"/>
              </w:rPr>
              <w:t>Magdalenenstraße</w:t>
            </w:r>
            <w:proofErr w:type="spellEnd"/>
            <w:r>
              <w:rPr>
                <w:rFonts w:ascii="Georgia" w:hAnsi="Georgia"/>
                <w:bCs/>
                <w:sz w:val="20"/>
                <w:szCs w:val="20"/>
              </w:rPr>
              <w:t xml:space="preserve"> 12, die Wohnung in der Margaretenstraße 5 und die in der </w:t>
            </w:r>
            <w:proofErr w:type="spellStart"/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Neulinggasse</w:t>
            </w:r>
            <w:proofErr w:type="spellEnd"/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24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.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Sie alle wurden fotografisch dokumentiert und in den Zeitschriften </w:t>
            </w:r>
            <w:r w:rsidRPr="005C2D84">
              <w:rPr>
                <w:rFonts w:ascii="Georgia" w:hAnsi="Georgia"/>
                <w:bCs/>
                <w:i/>
                <w:sz w:val="20"/>
                <w:szCs w:val="20"/>
              </w:rPr>
              <w:t>Das Interieur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, </w:t>
            </w:r>
            <w:r w:rsidRPr="005C2D84">
              <w:rPr>
                <w:rFonts w:ascii="Georgia" w:hAnsi="Georgia"/>
                <w:bCs/>
                <w:i/>
                <w:sz w:val="20"/>
                <w:szCs w:val="20"/>
              </w:rPr>
              <w:t>Hohe Warte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und </w:t>
            </w:r>
            <w:r w:rsidRPr="005C2D84">
              <w:rPr>
                <w:rFonts w:ascii="Georgia" w:hAnsi="Georgia"/>
                <w:bCs/>
                <w:i/>
                <w:sz w:val="20"/>
                <w:szCs w:val="20"/>
              </w:rPr>
              <w:t xml:space="preserve">Die moderne Wohnung und ihre Ausstattung </w:t>
            </w:r>
            <w:r>
              <w:rPr>
                <w:rFonts w:ascii="Georgia" w:hAnsi="Georgia"/>
                <w:bCs/>
                <w:sz w:val="20"/>
                <w:szCs w:val="20"/>
              </w:rPr>
              <w:t>publiziert.</w:t>
            </w:r>
          </w:p>
          <w:p w14:paraId="406C5F01" w14:textId="77777777" w:rsidR="003970D0" w:rsidRPr="00757D81" w:rsidRDefault="003970D0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188585C1" w14:textId="77777777" w:rsidR="003970D0" w:rsidRDefault="003970D0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U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ngezwungene Ensembles und heterogene Arrangements zeichnen </w:t>
            </w:r>
            <w:r w:rsidR="00135A29">
              <w:rPr>
                <w:rFonts w:ascii="Georgia" w:hAnsi="Georgia"/>
                <w:bCs/>
                <w:sz w:val="20"/>
                <w:szCs w:val="20"/>
              </w:rPr>
              <w:t>den ü</w:t>
            </w:r>
            <w:r>
              <w:rPr>
                <w:rFonts w:ascii="Georgia" w:hAnsi="Georgia"/>
                <w:bCs/>
                <w:sz w:val="20"/>
                <w:szCs w:val="20"/>
              </w:rPr>
              <w:t>berr</w:t>
            </w:r>
            <w:r>
              <w:rPr>
                <w:rFonts w:ascii="Georgia" w:hAnsi="Georgia"/>
                <w:bCs/>
                <w:sz w:val="20"/>
                <w:szCs w:val="20"/>
              </w:rPr>
              <w:t>a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schend eklektischen, 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persönlichen Wohnstil </w:t>
            </w:r>
            <w:r w:rsidR="00D14C96">
              <w:rPr>
                <w:rFonts w:ascii="Georgia" w:hAnsi="Georgia"/>
                <w:bCs/>
                <w:sz w:val="20"/>
                <w:szCs w:val="20"/>
              </w:rPr>
              <w:t>des Wagner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t>-S</w:t>
            </w:r>
            <w:r w:rsidR="00D14C96">
              <w:rPr>
                <w:rFonts w:ascii="Georgia" w:hAnsi="Georgia"/>
                <w:bCs/>
                <w:sz w:val="20"/>
                <w:szCs w:val="20"/>
              </w:rPr>
              <w:t xml:space="preserve">chülers </w:t>
            </w:r>
            <w:r w:rsidR="007803EE">
              <w:rPr>
                <w:rFonts w:ascii="Georgia" w:hAnsi="Georgia"/>
                <w:bCs/>
                <w:sz w:val="20"/>
                <w:szCs w:val="20"/>
              </w:rPr>
              <w:t>aus, d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>e</w:t>
            </w:r>
            <w:r w:rsidR="007803EE">
              <w:rPr>
                <w:rFonts w:ascii="Georgia" w:hAnsi="Georgia"/>
                <w:bCs/>
                <w:sz w:val="20"/>
                <w:szCs w:val="20"/>
              </w:rPr>
              <w:t>r</w:t>
            </w:r>
            <w:r w:rsidR="004970F0">
              <w:rPr>
                <w:rFonts w:ascii="Georgia" w:hAnsi="Georgia"/>
                <w:bCs/>
                <w:sz w:val="20"/>
                <w:szCs w:val="20"/>
              </w:rPr>
              <w:t xml:space="preserve"> einen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8528E7">
              <w:rPr>
                <w:rFonts w:ascii="Georgia" w:hAnsi="Georgia"/>
                <w:bCs/>
                <w:sz w:val="20"/>
                <w:szCs w:val="20"/>
              </w:rPr>
              <w:t>starken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4970F0">
              <w:rPr>
                <w:rFonts w:ascii="Georgia" w:hAnsi="Georgia"/>
                <w:bCs/>
                <w:sz w:val="20"/>
                <w:szCs w:val="20"/>
              </w:rPr>
              <w:t>Kontrapunkt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166FA6">
              <w:rPr>
                <w:rFonts w:ascii="Georgia" w:hAnsi="Georgia"/>
                <w:bCs/>
                <w:sz w:val="20"/>
                <w:szCs w:val="20"/>
              </w:rPr>
              <w:t xml:space="preserve">zur stringent </w:t>
            </w:r>
            <w:r w:rsidR="005C2D84">
              <w:rPr>
                <w:rFonts w:ascii="Georgia" w:hAnsi="Georgia"/>
                <w:bCs/>
                <w:sz w:val="20"/>
                <w:szCs w:val="20"/>
              </w:rPr>
              <w:t>komponierten und auf das Gesamtkunstwerk au</w:t>
            </w:r>
            <w:r w:rsidR="005C2D84">
              <w:rPr>
                <w:rFonts w:ascii="Georgia" w:hAnsi="Georgia"/>
                <w:bCs/>
                <w:sz w:val="20"/>
                <w:szCs w:val="20"/>
              </w:rPr>
              <w:t>s</w:t>
            </w:r>
            <w:r w:rsidR="005C2D84">
              <w:rPr>
                <w:rFonts w:ascii="Georgia" w:hAnsi="Georgia"/>
                <w:bCs/>
                <w:sz w:val="20"/>
                <w:szCs w:val="20"/>
              </w:rPr>
              <w:t xml:space="preserve">gerichteten Gestaltung </w:t>
            </w:r>
            <w:r w:rsidR="00D14C96">
              <w:rPr>
                <w:rFonts w:ascii="Georgia" w:hAnsi="Georgia"/>
                <w:bCs/>
                <w:sz w:val="20"/>
                <w:szCs w:val="20"/>
              </w:rPr>
              <w:t>seiner</w:t>
            </w:r>
            <w:r w:rsidR="005C2D84">
              <w:rPr>
                <w:rFonts w:ascii="Georgia" w:hAnsi="Georgia"/>
                <w:bCs/>
                <w:sz w:val="20"/>
                <w:szCs w:val="20"/>
              </w:rPr>
              <w:t xml:space="preserve"> öffentlichen Aufträge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8528E7">
              <w:rPr>
                <w:rFonts w:ascii="Georgia" w:hAnsi="Georgia"/>
                <w:bCs/>
                <w:sz w:val="20"/>
                <w:szCs w:val="20"/>
              </w:rPr>
              <w:t>bildet</w:t>
            </w:r>
            <w:r w:rsidR="004213D1">
              <w:rPr>
                <w:rFonts w:ascii="Georgia" w:hAnsi="Georgia"/>
                <w:bCs/>
                <w:sz w:val="20"/>
                <w:szCs w:val="20"/>
              </w:rPr>
              <w:t>.</w:t>
            </w:r>
            <w:r w:rsidR="008528E7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t>In der Gegenüberstellung verdeutlichen sich die Charakteristika der Hoffmann</w:t>
            </w:r>
            <w:r w:rsidR="009B49FD">
              <w:rPr>
                <w:rFonts w:ascii="Georgia" w:hAnsi="Georgia"/>
                <w:bCs/>
                <w:sz w:val="20"/>
                <w:szCs w:val="20"/>
              </w:rPr>
              <w:t>’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schen Definitionen des </w:t>
            </w:r>
            <w:r w:rsidR="00135A2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ntimen und repräsentativen Wohnens, die sich entlang</w:t>
            </w:r>
            <w:r w:rsidR="00DC77E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der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beiden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Gegensatzpaare </w:t>
            </w:r>
            <w:r w:rsidR="00655C7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ntimes Wohnen versus repräsentatives Wohnen </w:t>
            </w:r>
            <w:r w:rsidR="00655C7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sowie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ein </w:t>
            </w:r>
            <w:r w:rsidR="006F1691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Muster-, Stil- und </w:t>
            </w:r>
            <w:proofErr w:type="spellStart"/>
            <w:r w:rsidR="006F1691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Zeitmix</w:t>
            </w:r>
            <w:proofErr w:type="spellEnd"/>
            <w:r w:rsidR="006F1691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B49F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versus</w:t>
            </w:r>
            <w:r w:rsidR="006F1691"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Einheitlichkeit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F823E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entfalten</w:t>
            </w: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.</w:t>
            </w:r>
            <w:r w:rsidR="006F169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4D5A30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Sein</w:t>
            </w:r>
            <w:r w:rsid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Privatwohnung</w:t>
            </w:r>
            <w:r w:rsid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en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FC751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waren</w:t>
            </w:r>
            <w:r w:rsid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996CA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für 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Hoffmann Versuchsl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a</w:t>
            </w: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bor, Erinnerungsort und Identifikationspunkt. </w:t>
            </w:r>
          </w:p>
          <w:p w14:paraId="5568EF2A" w14:textId="77777777" w:rsidR="003A2DFC" w:rsidRPr="006C4D49" w:rsidRDefault="00D14C96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 w:rsidRPr="00C16BF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br/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Als „Rückzugsort vor der eigenen Künstlichkeit“ 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bezeichnete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der österreichisch-tschechische Architekturkritiker und Pub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lizist Jan Tabor Hoffmanns Neug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estaltung 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des 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Elternhaus</w:t>
            </w:r>
            <w:r w:rsidR="00A54BCC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es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in Brtnice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. 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Hoffmann selbst 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äußerte sich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zu Fragen der Wohnung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gestaltung etwa im frühen Aufsatz „Einfache Möbel“ 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in der Zeitschrift </w:t>
            </w:r>
            <w:r w:rsidRPr="006C4D49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Das Inter</w:t>
            </w:r>
            <w:r w:rsidRPr="006C4D49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i</w:t>
            </w:r>
            <w:r w:rsidRPr="006C4D49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eur</w:t>
            </w:r>
            <w:r w:rsidR="00FC7511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  <w:r w:rsidRPr="006C4D49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II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1901,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den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er mit Möbelentwürfen illustriert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die er ganz ähnlich in der eig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nen Wohnung verwendet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hatte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, </w:t>
            </w:r>
            <w:r w:rsidR="000D55BB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und später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6C4D49"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1936 in der </w:t>
            </w:r>
            <w:r w:rsidR="006C4D49" w:rsidRPr="006C4D49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lang w:eastAsia="de-AT"/>
              </w:rPr>
              <w:t>Neuen Freien Presse</w:t>
            </w:r>
            <w:r w:rsidR="000D55BB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i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 Be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 w:rsidRPr="006C4D4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trag „Neues Wohnen“. </w:t>
            </w:r>
          </w:p>
          <w:p w14:paraId="35AC04FC" w14:textId="77777777" w:rsidR="003A2DFC" w:rsidRDefault="003A2DFC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highlight w:val="yellow"/>
                <w:lang w:eastAsia="de-AT"/>
              </w:rPr>
            </w:pPr>
          </w:p>
          <w:p w14:paraId="23481283" w14:textId="52A7B954" w:rsidR="00E17B34" w:rsidRDefault="00D14C96" w:rsidP="00E17B34">
            <w:pPr>
              <w:spacing w:after="0" w:line="260" w:lineRule="exact"/>
              <w:rPr>
                <w:rFonts w:ascii="Georgia" w:hAnsi="Georgia"/>
              </w:rPr>
            </w:pPr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Dass Hoffmanns Wohn- und Gestaltungsideen auch heute noch </w:t>
            </w:r>
            <w:r w:rsid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inspirier</w:t>
            </w:r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en, </w:t>
            </w:r>
            <w:r w:rsidR="005B44F9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</w:t>
            </w:r>
            <w:r w:rsidR="005B44F9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="005B44F9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monstrieren</w:t>
            </w:r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3A2DFC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die </w:t>
            </w:r>
            <w:r w:rsidR="005B44F9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gezeigten </w:t>
            </w:r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Objekte und Interventionen</w:t>
            </w:r>
            <w:r w:rsidR="003A2DFC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der</w:t>
            </w:r>
            <w:r w:rsidR="00900F06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zeitgenössischen</w:t>
            </w:r>
            <w:r w:rsidR="00753234" w:rsidRPr="00753234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Desig</w:t>
            </w:r>
            <w:r w:rsidR="002F03B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softHyphen/>
            </w:r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nerInnen</w:t>
            </w:r>
            <w:proofErr w:type="spellEnd"/>
            <w:r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, die auf Hoffmanns Stil reagieren.</w:t>
            </w:r>
            <w:r w:rsidR="003A2DFC" w:rsidRPr="002C076D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2C076D" w:rsidRPr="00E17B34">
              <w:rPr>
                <w:rFonts w:ascii="Georgia" w:hAnsi="Georgia"/>
                <w:sz w:val="20"/>
              </w:rPr>
              <w:t>Hanna Krüger</w:t>
            </w:r>
            <w:r w:rsidR="00C5582B" w:rsidRPr="00E17B34">
              <w:rPr>
                <w:rFonts w:ascii="Georgia" w:hAnsi="Georgia"/>
                <w:sz w:val="20"/>
              </w:rPr>
              <w:t xml:space="preserve"> un</w:t>
            </w:r>
            <w:r w:rsidR="00E127C5" w:rsidRPr="00E17B34">
              <w:rPr>
                <w:rFonts w:ascii="Georgia" w:hAnsi="Georgia"/>
                <w:sz w:val="20"/>
              </w:rPr>
              <w:t xml:space="preserve">d Heath Nash gelingt mit ihren </w:t>
            </w:r>
            <w:r w:rsidR="005B44F9" w:rsidRPr="00E17B34">
              <w:rPr>
                <w:rFonts w:ascii="Georgia" w:hAnsi="Georgia"/>
                <w:sz w:val="20"/>
              </w:rPr>
              <w:t>Kreationen</w:t>
            </w:r>
            <w:r w:rsidR="00C5582B" w:rsidRPr="00E17B34">
              <w:rPr>
                <w:rFonts w:ascii="Georgia" w:hAnsi="Georgia"/>
                <w:sz w:val="20"/>
              </w:rPr>
              <w:t xml:space="preserve"> eine Kondensation</w:t>
            </w:r>
            <w:r w:rsidR="000E4931" w:rsidRPr="00E17B34">
              <w:rPr>
                <w:rFonts w:ascii="Georgia" w:hAnsi="Georgia"/>
                <w:sz w:val="20"/>
              </w:rPr>
              <w:t xml:space="preserve"> und </w:t>
            </w:r>
            <w:r w:rsidR="008B7937" w:rsidRPr="00E17B34">
              <w:rPr>
                <w:rFonts w:ascii="Georgia" w:hAnsi="Georgia"/>
                <w:sz w:val="20"/>
              </w:rPr>
              <w:t xml:space="preserve">kühne </w:t>
            </w:r>
            <w:r w:rsidR="000E4931" w:rsidRPr="00E17B34">
              <w:rPr>
                <w:rFonts w:ascii="Georgia" w:hAnsi="Georgia"/>
                <w:sz w:val="20"/>
              </w:rPr>
              <w:t>Weiterentwicklung</w:t>
            </w:r>
            <w:r w:rsidR="00C5582B" w:rsidRPr="00E17B34">
              <w:rPr>
                <w:rFonts w:ascii="Georgia" w:hAnsi="Georgia"/>
                <w:sz w:val="20"/>
              </w:rPr>
              <w:t xml:space="preserve"> der ge</w:t>
            </w:r>
            <w:r w:rsidR="008F1B19" w:rsidRPr="00E17B34">
              <w:rPr>
                <w:rFonts w:ascii="Georgia" w:hAnsi="Georgia"/>
                <w:sz w:val="20"/>
              </w:rPr>
              <w:t>stalt</w:t>
            </w:r>
            <w:r w:rsidR="008F1B19" w:rsidRPr="00E17B34">
              <w:rPr>
                <w:rFonts w:ascii="Georgia" w:hAnsi="Georgia"/>
                <w:sz w:val="20"/>
              </w:rPr>
              <w:t>e</w:t>
            </w:r>
            <w:r w:rsidR="008F1B19" w:rsidRPr="00E17B34">
              <w:rPr>
                <w:rFonts w:ascii="Georgia" w:hAnsi="Georgia"/>
                <w:sz w:val="20"/>
              </w:rPr>
              <w:t xml:space="preserve">rischen Charakteristika und </w:t>
            </w:r>
            <w:r w:rsidR="00C5582B" w:rsidRPr="00E17B34">
              <w:rPr>
                <w:rFonts w:ascii="Georgia" w:hAnsi="Georgia"/>
                <w:sz w:val="20"/>
              </w:rPr>
              <w:t>typischen Ästhetik der Wiener Werkstätte</w:t>
            </w:r>
            <w:r w:rsidR="003A2DFC" w:rsidRPr="00E17B34">
              <w:rPr>
                <w:rFonts w:ascii="Georgia" w:hAnsi="Georgia"/>
                <w:sz w:val="20"/>
              </w:rPr>
              <w:t>.</w:t>
            </w:r>
            <w:r w:rsidR="00E17B34">
              <w:rPr>
                <w:rFonts w:ascii="Georgia" w:hAnsi="Georgia"/>
              </w:rPr>
              <w:t xml:space="preserve"> </w:t>
            </w:r>
          </w:p>
          <w:p w14:paraId="1EFAF2B3" w14:textId="77777777" w:rsidR="003A2DFC" w:rsidRPr="002C076D" w:rsidRDefault="003A2DFC" w:rsidP="00A54BCC">
            <w:pPr>
              <w:spacing w:after="0" w:line="260" w:lineRule="exact"/>
              <w:rPr>
                <w:rFonts w:ascii="Georgia" w:hAnsi="Georgia"/>
                <w:sz w:val="20"/>
              </w:rPr>
            </w:pPr>
          </w:p>
          <w:p w14:paraId="1C3D7EF7" w14:textId="2BE1FF76" w:rsidR="00E6111F" w:rsidRPr="00FC7511" w:rsidRDefault="002F03B1" w:rsidP="00FC7511">
            <w:pPr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Die in Berlin lebende </w:t>
            </w:r>
            <w:r w:rsidRPr="00FC7511">
              <w:rPr>
                <w:rFonts w:ascii="Georgia" w:hAnsi="Georgia"/>
                <w:sz w:val="20"/>
              </w:rPr>
              <w:t>Designerin Hanna Krüger (* 1979)</w:t>
            </w:r>
            <w:r>
              <w:rPr>
                <w:rFonts w:ascii="Georgia" w:hAnsi="Georgia"/>
                <w:sz w:val="20"/>
              </w:rPr>
              <w:t xml:space="preserve">, </w:t>
            </w:r>
            <w:r w:rsidR="008B7937" w:rsidRPr="00FC7511">
              <w:rPr>
                <w:rFonts w:ascii="Georgia" w:hAnsi="Georgia"/>
                <w:sz w:val="20"/>
              </w:rPr>
              <w:t>erste Stipendiatin de</w:t>
            </w:r>
            <w:r w:rsidR="00655C71" w:rsidRPr="00FC7511">
              <w:rPr>
                <w:rFonts w:ascii="Georgia" w:hAnsi="Georgia"/>
                <w:sz w:val="20"/>
              </w:rPr>
              <w:t>s</w:t>
            </w:r>
            <w:r w:rsidR="008B7937" w:rsidRPr="00FC7511">
              <w:rPr>
                <w:rFonts w:ascii="Georgia" w:hAnsi="Georgia"/>
                <w:sz w:val="20"/>
              </w:rPr>
              <w:t xml:space="preserve"> Ne</w:t>
            </w:r>
            <w:r w:rsidR="008B7937" w:rsidRPr="00FC7511">
              <w:rPr>
                <w:rFonts w:ascii="Georgia" w:hAnsi="Georgia"/>
                <w:sz w:val="20"/>
              </w:rPr>
              <w:t>s</w:t>
            </w:r>
            <w:r w:rsidR="008B7937" w:rsidRPr="00FC7511">
              <w:rPr>
                <w:rFonts w:ascii="Georgia" w:hAnsi="Georgia"/>
                <w:sz w:val="20"/>
              </w:rPr>
              <w:t xml:space="preserve">presso Design </w:t>
            </w:r>
            <w:proofErr w:type="spellStart"/>
            <w:r w:rsidR="008B7937" w:rsidRPr="00FC7511">
              <w:rPr>
                <w:rFonts w:ascii="Georgia" w:hAnsi="Georgia"/>
                <w:sz w:val="20"/>
              </w:rPr>
              <w:t>Scholarship</w:t>
            </w:r>
            <w:proofErr w:type="spellEnd"/>
            <w:r w:rsidR="008B7937" w:rsidRPr="00FC7511">
              <w:rPr>
                <w:rFonts w:ascii="Georgia" w:hAnsi="Georgia"/>
                <w:sz w:val="20"/>
              </w:rPr>
              <w:t xml:space="preserve"> in Österreich</w:t>
            </w:r>
            <w:r>
              <w:rPr>
                <w:rFonts w:ascii="Georgia" w:hAnsi="Georgia"/>
                <w:sz w:val="20"/>
              </w:rPr>
              <w:t>,</w:t>
            </w:r>
            <w:r w:rsidR="008B7937" w:rsidRPr="00FC7511">
              <w:rPr>
                <w:rFonts w:ascii="Georgia" w:hAnsi="Georgia"/>
                <w:sz w:val="20"/>
              </w:rPr>
              <w:t xml:space="preserve"> </w:t>
            </w:r>
            <w:r w:rsidR="00E6111F" w:rsidRPr="00FC7511">
              <w:rPr>
                <w:rFonts w:ascii="Georgia" w:hAnsi="Georgia"/>
                <w:sz w:val="20"/>
              </w:rPr>
              <w:t xml:space="preserve">beschäftigte sich in ihrem künstlerischen Forschungsprozess </w:t>
            </w:r>
            <w:r w:rsidR="007407DE" w:rsidRPr="00FC7511">
              <w:rPr>
                <w:rFonts w:ascii="Georgia" w:hAnsi="Georgia"/>
                <w:sz w:val="20"/>
              </w:rPr>
              <w:t>im Archiv der MAK</w:t>
            </w:r>
            <w:r w:rsidR="00655C71" w:rsidRPr="00FC7511">
              <w:rPr>
                <w:rFonts w:ascii="Georgia" w:hAnsi="Georgia"/>
                <w:sz w:val="20"/>
              </w:rPr>
              <w:t>-</w:t>
            </w:r>
            <w:r w:rsidR="007407DE" w:rsidRPr="00FC7511">
              <w:rPr>
                <w:rFonts w:ascii="Georgia" w:hAnsi="Georgia"/>
                <w:sz w:val="20"/>
              </w:rPr>
              <w:t xml:space="preserve">Sammlung </w:t>
            </w:r>
            <w:r w:rsidR="00E6111F" w:rsidRPr="00FC7511">
              <w:rPr>
                <w:rFonts w:ascii="Georgia" w:hAnsi="Georgia"/>
                <w:sz w:val="20"/>
              </w:rPr>
              <w:t>eingehend mit den Entwurf</w:t>
            </w:r>
            <w:r w:rsidR="00E6111F" w:rsidRPr="00FC7511">
              <w:rPr>
                <w:rFonts w:ascii="Georgia" w:hAnsi="Georgia"/>
                <w:sz w:val="20"/>
              </w:rPr>
              <w:t>s</w:t>
            </w:r>
            <w:r w:rsidR="00E6111F" w:rsidRPr="00FC7511">
              <w:rPr>
                <w:rFonts w:ascii="Georgia" w:hAnsi="Georgia"/>
                <w:sz w:val="20"/>
              </w:rPr>
              <w:t>zeichnungen Josef Hoffmann</w:t>
            </w:r>
            <w:r w:rsidR="007407DE" w:rsidRPr="00FC7511">
              <w:rPr>
                <w:rFonts w:ascii="Georgia" w:hAnsi="Georgia"/>
                <w:sz w:val="20"/>
              </w:rPr>
              <w:t>s</w:t>
            </w:r>
            <w:r w:rsidR="00E6111F" w:rsidRPr="00FC7511">
              <w:rPr>
                <w:rFonts w:ascii="Georgia" w:hAnsi="Georgia"/>
                <w:sz w:val="20"/>
              </w:rPr>
              <w:t xml:space="preserve"> und der Wiener Werkstät</w:t>
            </w:r>
            <w:r w:rsidR="007407DE" w:rsidRPr="00FC7511">
              <w:rPr>
                <w:rFonts w:ascii="Georgia" w:hAnsi="Georgia"/>
                <w:sz w:val="20"/>
              </w:rPr>
              <w:t>te. Mit ihren Objekten hi</w:t>
            </w:r>
            <w:r w:rsidR="007407DE" w:rsidRPr="00FC7511">
              <w:rPr>
                <w:rFonts w:ascii="Georgia" w:hAnsi="Georgia"/>
                <w:sz w:val="20"/>
              </w:rPr>
              <w:t>n</w:t>
            </w:r>
            <w:r w:rsidR="007407DE" w:rsidRPr="00FC7511">
              <w:rPr>
                <w:rFonts w:ascii="Georgia" w:hAnsi="Georgia"/>
                <w:sz w:val="20"/>
              </w:rPr>
              <w:t xml:space="preserve">terfragt sie das Prinzip von </w:t>
            </w:r>
            <w:proofErr w:type="spellStart"/>
            <w:r w:rsidR="007407DE" w:rsidRPr="00FC7511">
              <w:rPr>
                <w:rFonts w:ascii="Georgia" w:hAnsi="Georgia"/>
                <w:sz w:val="20"/>
              </w:rPr>
              <w:t>AutorInnenschaft</w:t>
            </w:r>
            <w:proofErr w:type="spellEnd"/>
            <w:r w:rsidR="007407DE" w:rsidRPr="00FC7511">
              <w:rPr>
                <w:rFonts w:ascii="Georgia" w:hAnsi="Georgia"/>
                <w:sz w:val="20"/>
              </w:rPr>
              <w:t xml:space="preserve"> in Zeiten </w:t>
            </w:r>
            <w:r w:rsidR="00655C71" w:rsidRPr="00FC7511">
              <w:rPr>
                <w:rFonts w:ascii="Georgia" w:hAnsi="Georgia"/>
                <w:sz w:val="20"/>
              </w:rPr>
              <w:t>von Kreativgemeinschaften, sogenannten</w:t>
            </w:r>
            <w:r w:rsidR="007407DE" w:rsidRPr="00FC7511">
              <w:rPr>
                <w:rFonts w:ascii="Georgia" w:hAnsi="Georgia"/>
                <w:sz w:val="20"/>
              </w:rPr>
              <w:t xml:space="preserve"> </w:t>
            </w:r>
            <w:r w:rsidR="00655C71" w:rsidRPr="00FC7511">
              <w:rPr>
                <w:rFonts w:ascii="Georgia" w:hAnsi="Georgia"/>
                <w:sz w:val="20"/>
              </w:rPr>
              <w:t>„</w:t>
            </w:r>
            <w:proofErr w:type="spellStart"/>
            <w:r w:rsidR="00655C71" w:rsidRPr="00FC7511">
              <w:rPr>
                <w:rFonts w:ascii="Georgia" w:hAnsi="Georgia"/>
                <w:sz w:val="20"/>
              </w:rPr>
              <w:t>c</w:t>
            </w:r>
            <w:r w:rsidR="007407DE" w:rsidRPr="00FC7511">
              <w:rPr>
                <w:rFonts w:ascii="Georgia" w:hAnsi="Georgia"/>
                <w:sz w:val="20"/>
              </w:rPr>
              <w:t>reative</w:t>
            </w:r>
            <w:proofErr w:type="spellEnd"/>
            <w:r w:rsidR="007407DE" w:rsidRPr="00FC7511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655C71" w:rsidRPr="00FC7511">
              <w:rPr>
                <w:rFonts w:ascii="Georgia" w:hAnsi="Georgia"/>
                <w:sz w:val="20"/>
              </w:rPr>
              <w:t>c</w:t>
            </w:r>
            <w:r w:rsidR="007407DE" w:rsidRPr="00FC7511">
              <w:rPr>
                <w:rFonts w:ascii="Georgia" w:hAnsi="Georgia"/>
                <w:sz w:val="20"/>
              </w:rPr>
              <w:t>ommons</w:t>
            </w:r>
            <w:proofErr w:type="spellEnd"/>
            <w:r w:rsidR="00655C71" w:rsidRPr="00FC7511">
              <w:rPr>
                <w:rFonts w:ascii="Georgia" w:hAnsi="Georgia"/>
                <w:sz w:val="20"/>
              </w:rPr>
              <w:t>“</w:t>
            </w:r>
            <w:r w:rsidR="007407DE" w:rsidRPr="00FC7511">
              <w:rPr>
                <w:rFonts w:ascii="Georgia" w:hAnsi="Georgia"/>
                <w:sz w:val="20"/>
              </w:rPr>
              <w:t xml:space="preserve">. </w:t>
            </w:r>
            <w:r w:rsidR="00655C71" w:rsidRPr="00FC7511">
              <w:rPr>
                <w:rFonts w:ascii="Georgia" w:hAnsi="Georgia"/>
                <w:sz w:val="20"/>
              </w:rPr>
              <w:t xml:space="preserve">So profitieren alle </w:t>
            </w:r>
            <w:proofErr w:type="spellStart"/>
            <w:r w:rsidR="00655C71" w:rsidRPr="00FC7511">
              <w:rPr>
                <w:rFonts w:ascii="Georgia" w:hAnsi="Georgia"/>
                <w:sz w:val="20"/>
              </w:rPr>
              <w:t>DesignerInnen</w:t>
            </w:r>
            <w:proofErr w:type="spellEnd"/>
            <w:r w:rsidR="00655C71" w:rsidRPr="00FC7511">
              <w:rPr>
                <w:rFonts w:ascii="Georgia" w:hAnsi="Georgia"/>
                <w:sz w:val="20"/>
              </w:rPr>
              <w:t>, deren Arbe</w:t>
            </w:r>
            <w:r w:rsidR="00655C71" w:rsidRPr="00FC7511">
              <w:rPr>
                <w:rFonts w:ascii="Georgia" w:hAnsi="Georgia"/>
                <w:sz w:val="20"/>
              </w:rPr>
              <w:t>i</w:t>
            </w:r>
            <w:r w:rsidR="00655C71" w:rsidRPr="00FC7511">
              <w:rPr>
                <w:rFonts w:ascii="Georgia" w:hAnsi="Georgia"/>
                <w:sz w:val="20"/>
              </w:rPr>
              <w:t xml:space="preserve">ten – </w:t>
            </w:r>
            <w:r w:rsidR="00807386">
              <w:rPr>
                <w:rFonts w:ascii="Georgia" w:hAnsi="Georgia"/>
                <w:sz w:val="20"/>
              </w:rPr>
              <w:t xml:space="preserve">hier </w:t>
            </w:r>
            <w:r w:rsidR="00655C71" w:rsidRPr="00FC7511">
              <w:rPr>
                <w:rFonts w:ascii="Georgia" w:hAnsi="Georgia"/>
                <w:sz w:val="20"/>
              </w:rPr>
              <w:t xml:space="preserve">Teller einer Rosenthal-Kollektion – Hanna Krüger für die Vase </w:t>
            </w:r>
            <w:proofErr w:type="spellStart"/>
            <w:r w:rsidR="00655C71" w:rsidRPr="00FC7511">
              <w:rPr>
                <w:rFonts w:ascii="Georgia" w:hAnsi="Georgia"/>
                <w:i/>
                <w:sz w:val="20"/>
              </w:rPr>
              <w:t>Pila</w:t>
            </w:r>
            <w:proofErr w:type="spellEnd"/>
            <w:r w:rsidR="00655C71" w:rsidRPr="00FC7511">
              <w:rPr>
                <w:rFonts w:ascii="Georgia" w:hAnsi="Georgia"/>
                <w:sz w:val="20"/>
              </w:rPr>
              <w:t xml:space="preserve"> ve</w:t>
            </w:r>
            <w:r w:rsidR="00655C71" w:rsidRPr="00FC7511">
              <w:rPr>
                <w:rFonts w:ascii="Georgia" w:hAnsi="Georgia"/>
                <w:sz w:val="20"/>
              </w:rPr>
              <w:t>r</w:t>
            </w:r>
            <w:r w:rsidR="00655C71" w:rsidRPr="00FC7511">
              <w:rPr>
                <w:rFonts w:ascii="Georgia" w:hAnsi="Georgia"/>
                <w:sz w:val="20"/>
              </w:rPr>
              <w:t>wendet hat, vo</w:t>
            </w:r>
            <w:r w:rsidR="00FC7511">
              <w:rPr>
                <w:rFonts w:ascii="Georgia" w:hAnsi="Georgia"/>
                <w:sz w:val="20"/>
              </w:rPr>
              <w:t xml:space="preserve">m </w:t>
            </w:r>
            <w:r w:rsidR="00655C71" w:rsidRPr="00FC7511">
              <w:rPr>
                <w:rFonts w:ascii="Georgia" w:hAnsi="Georgia"/>
                <w:sz w:val="20"/>
              </w:rPr>
              <w:t xml:space="preserve">Verkauf. </w:t>
            </w:r>
          </w:p>
          <w:p w14:paraId="7E3C9D92" w14:textId="77777777" w:rsidR="00655C71" w:rsidRPr="007407DE" w:rsidRDefault="00655C71" w:rsidP="00655C71">
            <w:pPr>
              <w:autoSpaceDE w:val="0"/>
              <w:autoSpaceDN w:val="0"/>
              <w:adjustRightInd w:val="0"/>
              <w:spacing w:after="0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</w:p>
          <w:p w14:paraId="7675F40E" w14:textId="6FDE858B" w:rsidR="00A004D4" w:rsidRDefault="00F07F11" w:rsidP="00A004D4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D</w:t>
            </w:r>
            <w:r w:rsidR="00552A6B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er in Kaps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tadt lebende und arbeitende </w:t>
            </w:r>
            <w:proofErr w:type="spellStart"/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Upcycling</w:t>
            </w:r>
            <w:proofErr w:type="spellEnd"/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-Designer Heath Nash (*</w:t>
            </w:r>
            <w:r w:rsidR="00655C7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1977), der </w:t>
            </w:r>
            <w:r w:rsid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für seine Arbeiten 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Abfallmaterialien </w:t>
            </w:r>
            <w:r w:rsid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wiederverwertet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, </w:t>
            </w:r>
            <w:r w:rsidR="00655C71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ließ sich formal 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von Hof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f</w:t>
            </w:r>
            <w:r w:rsidR="00E6111F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manns Gitterobjekten inspirieren</w:t>
            </w:r>
            <w:r w:rsid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. 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Billigmaterialien wie PET</w:t>
            </w:r>
            <w:r w:rsidR="00421C5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-Flaschen und Metallgi</w:t>
            </w:r>
            <w:r w:rsidR="00421C5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</w:t>
            </w:r>
            <w:r w:rsidR="00421C5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terreste sowie noble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Ausschussware des Wiener Traditionsglasverleger</w:t>
            </w:r>
            <w:r w:rsidR="00421C5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s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J.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&amp;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L. Lo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b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meyr</w:t>
            </w:r>
            <w:r w:rsid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nutzte er für seine Hybridobjekte, die w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ährend sein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es Aufenthalts für das Pr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o</w:t>
            </w:r>
            <w:r w:rsidR="008B7937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lastRenderedPageBreak/>
              <w:t xml:space="preserve">jekt </w:t>
            </w:r>
            <w:r w:rsidR="007407DE" w:rsidRPr="008B7937">
              <w:rPr>
                <w:rFonts w:ascii="Georgia" w:hAnsi="Georgia" w:cs="Arial"/>
                <w:i/>
                <w:color w:val="000000"/>
                <w:sz w:val="20"/>
                <w:szCs w:val="20"/>
                <w:lang w:eastAsia="de-AT"/>
              </w:rPr>
              <w:t xml:space="preserve">SOUTH MEETS NORTH: </w:t>
            </w:r>
            <w:proofErr w:type="spellStart"/>
            <w:r w:rsidR="007407DE" w:rsidRPr="008B7937">
              <w:rPr>
                <w:rFonts w:ascii="Georgia" w:hAnsi="Georgia" w:cs="Arial"/>
                <w:i/>
                <w:color w:val="000000"/>
                <w:sz w:val="20"/>
                <w:szCs w:val="20"/>
                <w:lang w:eastAsia="de-AT"/>
              </w:rPr>
              <w:t>Local</w:t>
            </w:r>
            <w:proofErr w:type="spellEnd"/>
            <w:r w:rsidR="007407DE" w:rsidRPr="008B7937">
              <w:rPr>
                <w:rFonts w:ascii="Georgia" w:hAnsi="Georgia" w:cs="Arial"/>
                <w:i/>
                <w:color w:val="000000"/>
                <w:sz w:val="20"/>
                <w:szCs w:val="20"/>
                <w:lang w:eastAsia="de-AT"/>
              </w:rPr>
              <w:t xml:space="preserve"> Innovation. Global </w:t>
            </w:r>
            <w:proofErr w:type="spellStart"/>
            <w:r w:rsidR="007407DE" w:rsidRPr="008B7937">
              <w:rPr>
                <w:rFonts w:ascii="Georgia" w:hAnsi="Georgia" w:cs="Arial"/>
                <w:i/>
                <w:color w:val="000000"/>
                <w:sz w:val="20"/>
                <w:szCs w:val="20"/>
                <w:lang w:eastAsia="de-AT"/>
              </w:rPr>
              <w:t>Conversation</w:t>
            </w:r>
            <w:proofErr w:type="spellEnd"/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im MAK D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SIGN SPACE </w:t>
            </w:r>
            <w:r w:rsidR="0065732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(</w:t>
            </w:r>
            <w:r w:rsidR="00267C6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26.9. – 26.10.2014) </w:t>
            </w:r>
            <w:r w:rsidR="007407DE" w:rsidRPr="007407DE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entstanden sind.</w:t>
            </w:r>
            <w:r w:rsidR="00505EBF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</w:p>
          <w:p w14:paraId="2620AD68" w14:textId="77777777" w:rsidR="00655C71" w:rsidRDefault="00655C71" w:rsidP="00A004D4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</w:p>
          <w:p w14:paraId="4EA92D0C" w14:textId="77777777" w:rsidR="00A004D4" w:rsidRDefault="00A004D4" w:rsidP="00A004D4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Neben den deutschen und südafrikanischen Entwürfen werden</w:t>
            </w:r>
            <w:r w:rsidR="00E07F85"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im Josef Hoffmann Museum</w:t>
            </w:r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auch ausgewählte Möbel von drei tschechischen Designern gezeigt. Die Sitzmöbel von Jan </w:t>
            </w:r>
            <w:proofErr w:type="spellStart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Plecháč</w:t>
            </w:r>
            <w:proofErr w:type="spellEnd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, </w:t>
            </w:r>
            <w:proofErr w:type="spellStart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Radim</w:t>
            </w:r>
            <w:proofErr w:type="spellEnd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Babák</w:t>
            </w:r>
            <w:proofErr w:type="spellEnd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und Jan </w:t>
            </w:r>
            <w:proofErr w:type="spellStart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Tuček</w:t>
            </w:r>
            <w:proofErr w:type="spellEnd"/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 xml:space="preserve"> verdeutlichen aktuelle Pos</w:t>
            </w:r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i</w:t>
            </w:r>
            <w:r w:rsidRPr="00CB2D79"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  <w:t>tionen tschechischen Designs.</w:t>
            </w:r>
          </w:p>
          <w:p w14:paraId="4B31FD06" w14:textId="77777777" w:rsidR="00C5582B" w:rsidRPr="007407DE" w:rsidRDefault="00C5582B" w:rsidP="00A54BCC">
            <w:pPr>
              <w:spacing w:after="0" w:line="260" w:lineRule="exact"/>
              <w:rPr>
                <w:rFonts w:ascii="Georgia" w:hAnsi="Georgia" w:cs="Arial"/>
                <w:color w:val="000000"/>
                <w:sz w:val="20"/>
                <w:szCs w:val="20"/>
                <w:lang w:eastAsia="de-AT"/>
              </w:rPr>
            </w:pPr>
          </w:p>
          <w:p w14:paraId="57C4BCF3" w14:textId="77777777" w:rsidR="0035625F" w:rsidRPr="007407DE" w:rsidRDefault="008D0403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  <w:r w:rsidRPr="00A673EC">
              <w:rPr>
                <w:rFonts w:ascii="Georgia" w:hAnsi="Georgia"/>
                <w:bCs/>
                <w:sz w:val="20"/>
                <w:szCs w:val="20"/>
              </w:rPr>
              <w:t>D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 xml:space="preserve">ie Exponate der Ausstellung 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>DER PRIVATE JOSEF HOFFMANN: Wohnungswa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>n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 xml:space="preserve">derungen </w:t>
            </w:r>
            <w:r w:rsidRPr="00A673EC">
              <w:rPr>
                <w:rFonts w:ascii="Georgia" w:hAnsi="Georgia"/>
                <w:bCs/>
                <w:sz w:val="20"/>
                <w:szCs w:val="20"/>
              </w:rPr>
              <w:t xml:space="preserve">fließen räumlich wie thematisch 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 xml:space="preserve">in die Dauerausstellung 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>JOSEF HOF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>F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 xml:space="preserve">MANN: </w:t>
            </w:r>
            <w:proofErr w:type="spellStart"/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>Inspirations</w:t>
            </w:r>
            <w:proofErr w:type="spellEnd"/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 xml:space="preserve"> ein</w:t>
            </w:r>
            <w:r w:rsidR="0035625F" w:rsidRPr="00A673EC">
              <w:rPr>
                <w:rFonts w:ascii="Georgia" w:hAnsi="Georgia"/>
                <w:bCs/>
                <w:i/>
                <w:sz w:val="20"/>
                <w:szCs w:val="20"/>
              </w:rPr>
              <w:t xml:space="preserve">, 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>die seit 2009 mit Objekten und Entwürfen den künstler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>i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 xml:space="preserve">schen Inspirationen Hoffmanns an </w:t>
            </w:r>
            <w:r w:rsidR="004717C7" w:rsidRPr="00A673EC">
              <w:rPr>
                <w:rFonts w:ascii="Georgia" w:hAnsi="Georgia"/>
                <w:bCs/>
                <w:sz w:val="20"/>
                <w:szCs w:val="20"/>
              </w:rPr>
              <w:t>dessen</w:t>
            </w:r>
            <w:r w:rsidR="0035625F" w:rsidRPr="00A673EC">
              <w:rPr>
                <w:rFonts w:ascii="Georgia" w:hAnsi="Georgia"/>
                <w:bCs/>
                <w:sz w:val="20"/>
                <w:szCs w:val="20"/>
              </w:rPr>
              <w:t xml:space="preserve"> Geburtsort Brtnice nachspürt.</w:t>
            </w:r>
          </w:p>
          <w:p w14:paraId="31919417" w14:textId="77777777" w:rsidR="0035625F" w:rsidRDefault="0035625F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38EAF9B7" w14:textId="77777777" w:rsidR="0035625F" w:rsidRPr="003A2DFC" w:rsidRDefault="0035625F" w:rsidP="00A54BCC">
            <w:pPr>
              <w:spacing w:after="0" w:line="260" w:lineRule="exact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2DFC">
              <w:rPr>
                <w:rFonts w:ascii="Georgia" w:hAnsi="Georgia"/>
                <w:b/>
                <w:bCs/>
                <w:sz w:val="20"/>
                <w:szCs w:val="20"/>
              </w:rPr>
              <w:t>Josef Hoffmann Museum, Brtnice</w:t>
            </w:r>
          </w:p>
          <w:p w14:paraId="297AC6A3" w14:textId="77777777" w:rsidR="0035625F" w:rsidRPr="003A2DFC" w:rsidRDefault="00A673EC" w:rsidP="00A54BCC">
            <w:pPr>
              <w:spacing w:after="0" w:line="260" w:lineRule="exact"/>
              <w:rPr>
                <w:rFonts w:ascii="Georgia" w:hAnsi="Georgia"/>
                <w:spacing w:val="-6"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 xml:space="preserve">Nach den </w:t>
            </w:r>
            <w:r w:rsidR="00F07F11">
              <w:rPr>
                <w:rFonts w:ascii="Georgia" w:hAnsi="Georgia"/>
                <w:bCs/>
                <w:sz w:val="20"/>
                <w:szCs w:val="20"/>
              </w:rPr>
              <w:t>P</w:t>
            </w:r>
            <w:r>
              <w:rPr>
                <w:rFonts w:ascii="Georgia" w:hAnsi="Georgia"/>
                <w:bCs/>
                <w:sz w:val="20"/>
                <w:szCs w:val="20"/>
              </w:rPr>
              <w:t>rinzipien</w:t>
            </w:r>
            <w:r w:rsidRPr="003A2DFC">
              <w:rPr>
                <w:rFonts w:ascii="Georgia" w:hAnsi="Georgia"/>
                <w:bCs/>
                <w:sz w:val="20"/>
                <w:szCs w:val="20"/>
              </w:rPr>
              <w:t xml:space="preserve"> der Wiener Werkstätte gestaltete Josef Hoffmann </w:t>
            </w:r>
            <w:r>
              <w:rPr>
                <w:rFonts w:ascii="Georgia" w:hAnsi="Georgia"/>
                <w:bCs/>
                <w:sz w:val="20"/>
                <w:szCs w:val="20"/>
              </w:rPr>
              <w:t>s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ein barockes Geburtshaus in Brtnice </w:t>
            </w:r>
            <w:r w:rsidR="00B321F6">
              <w:rPr>
                <w:rFonts w:ascii="Georgia" w:hAnsi="Georgia"/>
                <w:bCs/>
                <w:sz w:val="20"/>
                <w:szCs w:val="20"/>
              </w:rPr>
              <w:t xml:space="preserve">im Jahr </w:t>
            </w:r>
            <w:r w:rsidRPr="003A2DFC">
              <w:rPr>
                <w:rFonts w:ascii="Georgia" w:hAnsi="Georgia"/>
                <w:bCs/>
                <w:sz w:val="20"/>
                <w:szCs w:val="20"/>
              </w:rPr>
              <w:t xml:space="preserve">1907 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>um. Bereits 1992 war das MAK mit der Ausste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>l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lung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Der barocke Hoffmann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in Brtnice präsent. Seit 2006 wird das Haus vom MAK und der Mährischen Galerie in Brno als Josef Hoffmann Museum gemeinsam g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>e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>führt. Im Rahmen dieser Kooperation wurden bisher folgende Ausstellungen real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>i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siert: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JOSEF HOFFMANN. Ein unaufhörlicher Prozess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(2005),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JOSEF HOFFMANN – CARLO SCARPA: Das Sublime in der Architektur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(2006),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JOSEF HOFFMANN – ADOLF LOOS: Ornament und Tradition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(2007),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JOSEF HOFFMANN – DONALD JUDD: Hypothese</w:t>
            </w:r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(2008), die Dauerausstellung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 xml:space="preserve">JOSEF HOFFMANN: </w:t>
            </w:r>
            <w:proofErr w:type="spellStart"/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Inspirations</w:t>
            </w:r>
            <w:proofErr w:type="spellEnd"/>
            <w:r w:rsidR="0035625F" w:rsidRPr="003A2DFC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35625F" w:rsidRPr="003A2DFC">
              <w:rPr>
                <w:rFonts w:ascii="Georgia" w:hAnsi="Georgia"/>
                <w:spacing w:val="-6"/>
                <w:sz w:val="20"/>
                <w:szCs w:val="20"/>
              </w:rPr>
              <w:t xml:space="preserve">(2009), </w:t>
            </w:r>
            <w:r w:rsidR="0035625F" w:rsidRPr="003A2DFC">
              <w:rPr>
                <w:rFonts w:ascii="Georgia" w:hAnsi="Georgia"/>
                <w:i/>
                <w:spacing w:val="-6"/>
                <w:sz w:val="20"/>
                <w:szCs w:val="20"/>
              </w:rPr>
              <w:t>REWRITING THE SPACE: Dorit Margreiter/Josef Hoffmann</w:t>
            </w:r>
            <w:r w:rsidR="0035625F" w:rsidRPr="003A2DFC">
              <w:rPr>
                <w:rFonts w:ascii="Georgia" w:hAnsi="Georgia"/>
                <w:spacing w:val="-6"/>
                <w:sz w:val="20"/>
                <w:szCs w:val="20"/>
              </w:rPr>
              <w:t xml:space="preserve"> (2010), </w:t>
            </w:r>
            <w:r w:rsidR="0035625F" w:rsidRPr="003A2DFC">
              <w:rPr>
                <w:rFonts w:ascii="Georgia" w:hAnsi="Georgia"/>
                <w:i/>
                <w:spacing w:val="-6"/>
                <w:sz w:val="20"/>
                <w:szCs w:val="20"/>
              </w:rPr>
              <w:t>JOSEF HOFFMANN – OSWALD OBERHUBER: Allgestaltung und Entwurf</w:t>
            </w:r>
            <w:r w:rsidR="0035625F" w:rsidRPr="003A2DFC">
              <w:rPr>
                <w:rFonts w:ascii="Georgia" w:hAnsi="Georgia"/>
                <w:spacing w:val="-6"/>
                <w:sz w:val="20"/>
                <w:szCs w:val="20"/>
              </w:rPr>
              <w:t xml:space="preserve"> (2011), </w:t>
            </w:r>
            <w:r w:rsidR="0035625F" w:rsidRPr="003A2DFC">
              <w:rPr>
                <w:rFonts w:ascii="Georgia" w:hAnsi="Georgia"/>
                <w:i/>
                <w:spacing w:val="-6"/>
                <w:sz w:val="20"/>
                <w:szCs w:val="20"/>
              </w:rPr>
              <w:t>JOSEF HOFFMANN/STANISLAV KOLÍBAL: Linie – Fläche – Raum</w:t>
            </w:r>
            <w:r w:rsidR="0035625F" w:rsidRPr="003A2DFC">
              <w:rPr>
                <w:rFonts w:ascii="Georgia" w:hAnsi="Georgia"/>
                <w:spacing w:val="-6"/>
                <w:sz w:val="20"/>
                <w:szCs w:val="20"/>
              </w:rPr>
              <w:t xml:space="preserve"> (2012), </w:t>
            </w:r>
            <w:r w:rsidR="0035625F" w:rsidRPr="003A2DFC">
              <w:rPr>
                <w:rFonts w:ascii="Georgia" w:hAnsi="Georgia"/>
                <w:i/>
                <w:color w:val="000000"/>
                <w:sz w:val="20"/>
                <w:szCs w:val="20"/>
              </w:rPr>
              <w:t>JOSEF HOF</w:t>
            </w:r>
            <w:r w:rsidR="0035625F" w:rsidRPr="003A2DFC">
              <w:rPr>
                <w:rFonts w:ascii="Georgia" w:hAnsi="Georgia"/>
                <w:i/>
                <w:color w:val="000000"/>
                <w:sz w:val="20"/>
                <w:szCs w:val="20"/>
              </w:rPr>
              <w:t>F</w:t>
            </w:r>
            <w:r w:rsidR="0035625F" w:rsidRPr="003A2DFC">
              <w:rPr>
                <w:rFonts w:ascii="Georgia" w:hAnsi="Georgia"/>
                <w:i/>
                <w:color w:val="000000"/>
                <w:sz w:val="20"/>
                <w:szCs w:val="20"/>
              </w:rPr>
              <w:t xml:space="preserve">MANN – FRIEDRICH KIESLER: Contemporary Art Applied </w:t>
            </w:r>
            <w:r w:rsidR="0035625F" w:rsidRPr="003A2DFC">
              <w:rPr>
                <w:rFonts w:ascii="Georgia" w:hAnsi="Georgia"/>
                <w:color w:val="000000"/>
                <w:sz w:val="20"/>
                <w:szCs w:val="20"/>
              </w:rPr>
              <w:t xml:space="preserve">(2013) </w:t>
            </w:r>
            <w:r w:rsidR="0035625F" w:rsidRPr="003A2DFC">
              <w:rPr>
                <w:rFonts w:ascii="Georgia" w:hAnsi="Georgia"/>
                <w:spacing w:val="-6"/>
                <w:sz w:val="20"/>
                <w:szCs w:val="20"/>
              </w:rPr>
              <w:t xml:space="preserve">und zuletzt </w:t>
            </w:r>
            <w:r w:rsidR="0035625F" w:rsidRPr="003A2DFC">
              <w:rPr>
                <w:rFonts w:ascii="Georgia" w:hAnsi="Georgia"/>
                <w:bCs/>
                <w:i/>
                <w:sz w:val="20"/>
                <w:szCs w:val="20"/>
              </w:rPr>
              <w:t>KOLLEGIALITÄT UND KONTROVERSE. Josef Hoffmann und die Architekten der Mährischen Moderne aus der Wagnerschule in Wien (2014)</w:t>
            </w:r>
            <w:r w:rsidR="0035625F" w:rsidRPr="003A2DF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  <w:p w14:paraId="662316EE" w14:textId="77777777" w:rsidR="0035625F" w:rsidRPr="003A2DFC" w:rsidRDefault="0035625F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6B339FBF" w14:textId="77777777" w:rsidR="00C5582B" w:rsidRDefault="0035625F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  <w:r w:rsidRPr="003A2DFC">
              <w:rPr>
                <w:rFonts w:ascii="Georgia" w:hAnsi="Georgia"/>
                <w:bCs/>
                <w:sz w:val="20"/>
                <w:szCs w:val="20"/>
              </w:rPr>
              <w:t>Presseunterlagen sowie Bildmaterial zur Ausstellung stehen unter MAK.at/presse zum Download bereit.</w:t>
            </w:r>
          </w:p>
          <w:p w14:paraId="368442D2" w14:textId="77777777" w:rsidR="008272CE" w:rsidRDefault="008272CE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0B044371" w14:textId="77777777" w:rsidR="008272CE" w:rsidRDefault="008272CE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3D9BEEAA" w14:textId="77777777" w:rsidR="008272CE" w:rsidRDefault="008272CE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221FB478" w14:textId="77777777" w:rsidR="00C5582B" w:rsidRDefault="00C5582B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355B28BA" w14:textId="77777777" w:rsidR="008272CE" w:rsidRPr="008272CE" w:rsidRDefault="008272CE" w:rsidP="008272CE">
            <w:pPr>
              <w:tabs>
                <w:tab w:val="center" w:pos="4536"/>
                <w:tab w:val="left" w:pos="5426"/>
                <w:tab w:val="right" w:pos="9072"/>
              </w:tabs>
              <w:spacing w:after="0"/>
              <w:rPr>
                <w:rFonts w:ascii="Georgia" w:hAnsi="Georgia"/>
                <w:noProof/>
                <w:sz w:val="20"/>
                <w:szCs w:val="20"/>
                <w:lang w:eastAsia="de-AT"/>
              </w:rPr>
            </w:pPr>
            <w:r w:rsidRPr="008272CE">
              <w:rPr>
                <w:rFonts w:ascii="Georgia" w:hAnsi="Georgia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3EC192D5" wp14:editId="232AC93A">
                  <wp:extent cx="979405" cy="948446"/>
                  <wp:effectExtent l="0" t="0" r="0" b="4445"/>
                  <wp:docPr id="5" name="Grafik 5" descr="M:\Presse\Aktuell 2015\Hoffmann Privat\LOGOS\logo_def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Presse\Aktuell 2015\Hoffmann Privat\LOGOS\logo_def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999" cy="95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noProof/>
                <w:sz w:val="20"/>
                <w:szCs w:val="20"/>
                <w:lang w:eastAsia="de-AT"/>
              </w:rPr>
              <w:t xml:space="preserve">    </w:t>
            </w:r>
            <w:r>
              <w:rPr>
                <w:rFonts w:ascii="Georgia" w:hAnsi="Georgia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3B76735D" wp14:editId="4A348097">
                  <wp:extent cx="944735" cy="944735"/>
                  <wp:effectExtent l="0" t="0" r="8255" b="8255"/>
                  <wp:docPr id="8" name="Grafik 8" descr="M:\Presse\Aktuell 2015\Hoffmann Privat\LOGOS\logo MG 5 n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Presse\Aktuell 2015\Hoffmann Privat\LOGOS\logo MG 5 n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643" cy="94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2CE">
              <w:rPr>
                <w:rFonts w:ascii="Georgia" w:hAnsi="Georgia"/>
                <w:noProof/>
                <w:sz w:val="20"/>
                <w:szCs w:val="20"/>
                <w:lang w:eastAsia="de-AT"/>
              </w:rPr>
              <w:t xml:space="preserve">                                                                               </w:t>
            </w:r>
            <w:r w:rsidRPr="008272CE">
              <w:rPr>
                <w:rFonts w:ascii="Georgia" w:hAnsi="Georgia"/>
                <w:noProof/>
                <w:sz w:val="20"/>
                <w:szCs w:val="20"/>
                <w:lang w:eastAsia="de-AT"/>
              </w:rPr>
              <w:tab/>
            </w:r>
            <w:r w:rsidRPr="008272CE">
              <w:rPr>
                <w:rFonts w:ascii="Georgia" w:hAnsi="Georgia"/>
                <w:noProof/>
                <w:sz w:val="20"/>
                <w:szCs w:val="20"/>
                <w:lang w:eastAsia="de-AT"/>
              </w:rPr>
              <w:tab/>
              <w:t xml:space="preserve">                                  </w:t>
            </w:r>
            <w:r w:rsidRPr="008272CE">
              <w:rPr>
                <w:noProof/>
                <w:sz w:val="20"/>
                <w:szCs w:val="20"/>
                <w:lang w:eastAsia="de-AT"/>
              </w:rPr>
              <w:drawing>
                <wp:inline distT="0" distB="0" distL="0" distR="0" wp14:anchorId="5B35F779" wp14:editId="4063B5E6">
                  <wp:extent cx="515704" cy="515704"/>
                  <wp:effectExtent l="0" t="0" r="0" b="0"/>
                  <wp:docPr id="6" name="Grafik 6" descr="M:\Presse\Aktuell 2015\Hoffmann Privat\LOGOS\logo MG 5 n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Presse\Aktuell 2015\Hoffmann Privat\LOGOS\logo MG 5 n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53" cy="51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2CE">
              <w:rPr>
                <w:rFonts w:ascii="Georgia" w:hAnsi="Georgia"/>
                <w:noProof/>
                <w:sz w:val="20"/>
                <w:szCs w:val="20"/>
                <w:lang w:eastAsia="de-AT"/>
              </w:rPr>
              <w:t xml:space="preserve">  </w:t>
            </w:r>
          </w:p>
          <w:p w14:paraId="053625D7" w14:textId="77777777" w:rsidR="008B774E" w:rsidRDefault="008B774E" w:rsidP="00A54BCC">
            <w:pPr>
              <w:spacing w:after="0" w:line="260" w:lineRule="exact"/>
              <w:rPr>
                <w:rFonts w:ascii="Georgia" w:hAnsi="Georgia"/>
                <w:bCs/>
                <w:sz w:val="20"/>
                <w:szCs w:val="20"/>
              </w:rPr>
            </w:pPr>
          </w:p>
          <w:p w14:paraId="09565A69" w14:textId="77777777" w:rsidR="004A5A09" w:rsidRPr="0035625F" w:rsidRDefault="004A5A09" w:rsidP="00A54BCC">
            <w:pPr>
              <w:spacing w:after="0" w:line="260" w:lineRule="exact"/>
              <w:rPr>
                <w:rFonts w:ascii="Georgia" w:hAnsi="Georgia"/>
                <w:sz w:val="20"/>
              </w:rPr>
            </w:pPr>
          </w:p>
        </w:tc>
      </w:tr>
    </w:tbl>
    <w:p w14:paraId="6B2E4008" w14:textId="77777777" w:rsidR="004A5A09" w:rsidRDefault="004A5A09" w:rsidP="00A54BCC">
      <w:pPr>
        <w:spacing w:after="0" w:line="260" w:lineRule="exact"/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4954"/>
      </w:tblGrid>
      <w:tr w:rsidR="00BB1480" w:rsidRPr="00417D03" w14:paraId="13FD71B8" w14:textId="77777777"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B5CA1" w14:textId="77777777" w:rsidR="00BB1480" w:rsidRPr="00AA45E3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18"/>
              </w:rPr>
            </w:pPr>
            <w:r w:rsidRPr="00AA45E3">
              <w:rPr>
                <w:rFonts w:ascii="Georgia" w:hAnsi="Georgia"/>
                <w:color w:val="000000"/>
                <w:sz w:val="20"/>
                <w:szCs w:val="18"/>
              </w:rPr>
              <w:t>Pressedaten</w:t>
            </w:r>
          </w:p>
        </w:tc>
      </w:tr>
      <w:tr w:rsidR="00BB1480" w:rsidRPr="00417D03" w14:paraId="12D0C836" w14:textId="77777777">
        <w:trPr>
          <w:trHeight w:val="315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06287" w14:textId="77777777" w:rsidR="00BB1480" w:rsidRPr="00417D03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</w:tr>
      <w:tr w:rsidR="00BB1480" w:rsidRPr="002B73F0" w14:paraId="422F8471" w14:textId="77777777">
        <w:trPr>
          <w:trHeight w:val="454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D7A22" w14:textId="77777777" w:rsidR="0056445C" w:rsidRDefault="0056445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DER PRIVATE JOSEF HOFFMANN </w:t>
            </w:r>
          </w:p>
          <w:p w14:paraId="2A63653C" w14:textId="77777777" w:rsidR="00BB1480" w:rsidRPr="004111A3" w:rsidRDefault="0056445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</w:rPr>
              <w:t>Wohnungswanderungen</w:t>
            </w:r>
            <w:r w:rsidRPr="004111A3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B1480" w:rsidRPr="002B73F0" w14:paraId="663D01FA" w14:textId="77777777">
        <w:trPr>
          <w:trHeight w:val="229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8AE21" w14:textId="77777777" w:rsidR="00BB1480" w:rsidRPr="002B73F0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A54BCC" w:rsidRPr="00417D03" w14:paraId="77208525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4D81B36E" w14:textId="77777777" w:rsidR="00A54BCC" w:rsidRPr="0056445C" w:rsidRDefault="00A54BC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Pressekonferenz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03CD541D" w14:textId="361AFBE6" w:rsidR="00A54BCC" w:rsidRPr="0056445C" w:rsidRDefault="00A303FD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Sonntag, 31. Mai 2015, 12:0</w:t>
            </w:r>
            <w:bookmarkStart w:id="0" w:name="_GoBack"/>
            <w:bookmarkEnd w:id="0"/>
            <w:r w:rsidR="00A54BCC">
              <w:rPr>
                <w:rFonts w:ascii="Georgia" w:hAnsi="Georgia"/>
                <w:sz w:val="20"/>
                <w:szCs w:val="20"/>
              </w:rPr>
              <w:t>0 Uhr</w:t>
            </w:r>
          </w:p>
        </w:tc>
      </w:tr>
      <w:tr w:rsidR="00BB1480" w:rsidRPr="00417D03" w14:paraId="1294D622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35A0C784" w14:textId="77777777" w:rsidR="00BB1480" w:rsidRPr="0056445C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i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Eröffnung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7412DC28" w14:textId="77777777" w:rsidR="00BB1480" w:rsidRPr="0056445C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 xml:space="preserve">Sonntag, </w:t>
            </w:r>
            <w:r w:rsidR="00EB109F" w:rsidRPr="0056445C">
              <w:rPr>
                <w:rFonts w:ascii="Georgia" w:hAnsi="Georgia"/>
                <w:sz w:val="20"/>
                <w:szCs w:val="20"/>
              </w:rPr>
              <w:t>31. Mai 2015</w:t>
            </w:r>
            <w:r w:rsidRPr="0056445C">
              <w:rPr>
                <w:rFonts w:ascii="Georgia" w:hAnsi="Georgia"/>
                <w:sz w:val="20"/>
                <w:szCs w:val="20"/>
              </w:rPr>
              <w:t>, 14:00 Uhr</w:t>
            </w:r>
          </w:p>
        </w:tc>
      </w:tr>
      <w:tr w:rsidR="00BB1480" w:rsidRPr="00417D03" w14:paraId="0E10EA9D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72E78388" w14:textId="77777777" w:rsidR="00BB1480" w:rsidRPr="0056445C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Ausstellungsort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36ADE68D" w14:textId="77777777" w:rsidR="00BB1480" w:rsidRPr="0056445C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Josef Hoffmann Museum, Brtnice*</w:t>
            </w:r>
          </w:p>
          <w:p w14:paraId="487289A9" w14:textId="26F209BD" w:rsidR="00BB1480" w:rsidRPr="0056445C" w:rsidRDefault="0037401C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>nám</w:t>
            </w:r>
            <w:r w:rsidRPr="00507046">
              <w:rPr>
                <w:rFonts w:ascii="Georgia" w:hAnsi="Georgia"/>
                <w:color w:val="000000"/>
                <w:sz w:val="20"/>
                <w:szCs w:val="20"/>
              </w:rPr>
              <w:t>ě</w:t>
            </w:r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>stí</w:t>
            </w:r>
            <w:proofErr w:type="spellEnd"/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01C">
              <w:rPr>
                <w:rFonts w:ascii="Georgia" w:hAnsi="Georgia"/>
                <w:color w:val="000000"/>
                <w:sz w:val="20"/>
                <w:szCs w:val="20"/>
              </w:rPr>
              <w:t>Svobody</w:t>
            </w:r>
            <w:proofErr w:type="spellEnd"/>
            <w:r w:rsidRPr="0056445C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B1480" w:rsidRPr="0056445C">
              <w:rPr>
                <w:rFonts w:ascii="Georgia" w:hAnsi="Georgia"/>
                <w:sz w:val="20"/>
                <w:szCs w:val="20"/>
              </w:rPr>
              <w:t>263, 58832 Brtnice, CZ</w:t>
            </w:r>
          </w:p>
          <w:p w14:paraId="6D17FB73" w14:textId="77777777" w:rsidR="00BB1480" w:rsidRPr="0056445C" w:rsidRDefault="00BB1480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18"/>
                <w:szCs w:val="18"/>
              </w:rPr>
            </w:pPr>
            <w:r w:rsidRPr="0056445C">
              <w:rPr>
                <w:rFonts w:ascii="Georgia" w:hAnsi="Georgia"/>
                <w:sz w:val="18"/>
                <w:szCs w:val="18"/>
              </w:rPr>
              <w:t xml:space="preserve">* Eine gemeinsame Expositur der </w:t>
            </w:r>
          </w:p>
          <w:p w14:paraId="4C164990" w14:textId="4AE4F473" w:rsidR="007F55D4" w:rsidRPr="0056445C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18"/>
                <w:szCs w:val="18"/>
              </w:rPr>
            </w:pPr>
            <w:r w:rsidRPr="0056445C">
              <w:rPr>
                <w:rFonts w:ascii="Georgia" w:hAnsi="Georgia"/>
                <w:sz w:val="18"/>
                <w:szCs w:val="18"/>
              </w:rPr>
              <w:t>Mährischen Galerie in Brno und des MAK</w:t>
            </w:r>
            <w:r w:rsidR="00657329">
              <w:rPr>
                <w:rFonts w:ascii="Georgia" w:hAnsi="Georgia"/>
                <w:sz w:val="18"/>
                <w:szCs w:val="18"/>
              </w:rPr>
              <w:t>,</w:t>
            </w:r>
            <w:r w:rsidRPr="0056445C">
              <w:rPr>
                <w:rFonts w:ascii="Georgia" w:hAnsi="Georgia"/>
                <w:sz w:val="18"/>
                <w:szCs w:val="18"/>
              </w:rPr>
              <w:t xml:space="preserve"> Wien</w:t>
            </w:r>
          </w:p>
        </w:tc>
      </w:tr>
      <w:tr w:rsidR="00BB1480" w:rsidRPr="00417D03" w14:paraId="1FA1BC40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3A053F95" w14:textId="77777777" w:rsidR="00BB1480" w:rsidRPr="009D1704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9D1704">
              <w:rPr>
                <w:rFonts w:ascii="Georgia" w:hAnsi="Georgia"/>
                <w:color w:val="000000"/>
                <w:sz w:val="20"/>
                <w:szCs w:val="20"/>
              </w:rPr>
              <w:t>Ausstellungsdauer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766519F5" w14:textId="4BB92F5C" w:rsidR="007F55D4" w:rsidRPr="009D1704" w:rsidRDefault="00EB109F" w:rsidP="00657329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  <w:r w:rsidR="004111A3" w:rsidRPr="009D1704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Juni</w:t>
            </w:r>
            <w:r w:rsidR="004111A3" w:rsidRPr="009D1704">
              <w:rPr>
                <w:rFonts w:ascii="Georgia" w:hAnsi="Georgia"/>
                <w:color w:val="000000"/>
                <w:sz w:val="20"/>
                <w:szCs w:val="20"/>
              </w:rPr>
              <w:t xml:space="preserve"> – </w:t>
            </w:r>
            <w:r w:rsidR="00657329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  <w:r w:rsidR="004111A3" w:rsidRPr="009D1704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November 2015</w:t>
            </w:r>
          </w:p>
        </w:tc>
      </w:tr>
      <w:tr w:rsidR="00BB1480" w:rsidRPr="00417D03" w14:paraId="79D8E870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ABF9AA0" w14:textId="77777777" w:rsidR="00BB1480" w:rsidRPr="0056445C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Öffnungszeiten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439BA884" w14:textId="77777777" w:rsidR="0037360D" w:rsidRPr="0056445C" w:rsidRDefault="0037360D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Juni</w:t>
            </w:r>
            <w:r w:rsidR="00655C71">
              <w:rPr>
                <w:rFonts w:ascii="Georgia" w:hAnsi="Georgia"/>
                <w:sz w:val="20"/>
                <w:szCs w:val="20"/>
              </w:rPr>
              <w:t>:</w:t>
            </w:r>
            <w:r w:rsidRPr="0056445C">
              <w:rPr>
                <w:rFonts w:ascii="Georgia" w:hAnsi="Georgia"/>
                <w:sz w:val="20"/>
                <w:szCs w:val="20"/>
              </w:rPr>
              <w:t xml:space="preserve"> Di–So 10:00–17:00 Uhr</w:t>
            </w:r>
          </w:p>
          <w:p w14:paraId="459CB93A" w14:textId="77777777" w:rsidR="0037360D" w:rsidRPr="0056445C" w:rsidRDefault="0037360D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Juli/August</w:t>
            </w:r>
            <w:r w:rsidR="00655C71">
              <w:rPr>
                <w:rFonts w:ascii="Georgia" w:hAnsi="Georgia"/>
                <w:sz w:val="20"/>
                <w:szCs w:val="20"/>
              </w:rPr>
              <w:t>:</w:t>
            </w:r>
            <w:r w:rsidRPr="0056445C">
              <w:rPr>
                <w:rFonts w:ascii="Georgia" w:hAnsi="Georgia"/>
                <w:sz w:val="20"/>
                <w:szCs w:val="20"/>
              </w:rPr>
              <w:t xml:space="preserve"> täglich 10:00–17:00 Uhr </w:t>
            </w:r>
          </w:p>
          <w:p w14:paraId="287AC7C7" w14:textId="77777777" w:rsidR="0037360D" w:rsidRPr="0056445C" w:rsidRDefault="0037360D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September</w:t>
            </w:r>
            <w:r w:rsidR="00661FBE" w:rsidRPr="0056445C">
              <w:rPr>
                <w:rFonts w:ascii="Georgia" w:hAnsi="Georgia"/>
                <w:sz w:val="20"/>
                <w:szCs w:val="20"/>
              </w:rPr>
              <w:t>/</w:t>
            </w:r>
            <w:r w:rsidRPr="0056445C">
              <w:rPr>
                <w:rFonts w:ascii="Georgia" w:hAnsi="Georgia"/>
                <w:sz w:val="20"/>
                <w:szCs w:val="20"/>
              </w:rPr>
              <w:t>Oktober</w:t>
            </w:r>
            <w:r w:rsidR="00655C71">
              <w:rPr>
                <w:rFonts w:ascii="Georgia" w:hAnsi="Georgia"/>
                <w:sz w:val="20"/>
                <w:szCs w:val="20"/>
              </w:rPr>
              <w:t>:</w:t>
            </w:r>
            <w:r w:rsidRPr="0056445C">
              <w:rPr>
                <w:rFonts w:ascii="Georgia" w:hAnsi="Georgia"/>
                <w:sz w:val="20"/>
                <w:szCs w:val="20"/>
              </w:rPr>
              <w:t xml:space="preserve"> Di–So 10:00–17:00 Uhr</w:t>
            </w:r>
          </w:p>
          <w:p w14:paraId="094EF1BE" w14:textId="77777777" w:rsidR="0037360D" w:rsidRPr="0056445C" w:rsidRDefault="0037360D" w:rsidP="00A54BCC">
            <w:pPr>
              <w:tabs>
                <w:tab w:val="left" w:pos="567"/>
                <w:tab w:val="left" w:pos="170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sowie nach telefonischer Vereinbarung</w:t>
            </w:r>
          </w:p>
          <w:p w14:paraId="349CAE56" w14:textId="77777777" w:rsidR="007F55D4" w:rsidRPr="0056445C" w:rsidRDefault="0037360D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Eintrittsschluss: 16:00 Uhr</w:t>
            </w:r>
          </w:p>
        </w:tc>
      </w:tr>
      <w:tr w:rsidR="00BB1480" w:rsidRPr="00417D03" w14:paraId="62454EBB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15A10AB" w14:textId="77777777" w:rsidR="00BB1480" w:rsidRPr="009D1704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proofErr w:type="spellStart"/>
            <w:r w:rsidRPr="009D1704">
              <w:rPr>
                <w:rFonts w:ascii="Georgia" w:hAnsi="Georgia"/>
                <w:color w:val="000000"/>
                <w:sz w:val="20"/>
                <w:szCs w:val="20"/>
              </w:rPr>
              <w:t>Kurator</w:t>
            </w:r>
            <w:r w:rsidR="00C16BF4">
              <w:rPr>
                <w:rFonts w:ascii="Georgia" w:hAnsi="Georgia"/>
                <w:color w:val="000000"/>
                <w:sz w:val="20"/>
                <w:szCs w:val="20"/>
              </w:rPr>
              <w:t>Inn</w:t>
            </w:r>
            <w:r w:rsidR="00EB109F">
              <w:rPr>
                <w:rFonts w:ascii="Georgia" w:hAnsi="Georgia"/>
                <w:color w:val="000000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473E2CE3" w14:textId="77777777" w:rsidR="007F55D4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9D1704">
              <w:rPr>
                <w:rFonts w:ascii="Georgia" w:hAnsi="Georgia"/>
                <w:color w:val="000000"/>
                <w:sz w:val="20"/>
                <w:szCs w:val="20"/>
              </w:rPr>
              <w:t>Rainald Fran</w:t>
            </w:r>
            <w:r w:rsidR="004111A3" w:rsidRPr="009D1704">
              <w:rPr>
                <w:rFonts w:ascii="Georgia" w:hAnsi="Georgia"/>
                <w:color w:val="000000"/>
                <w:sz w:val="20"/>
                <w:szCs w:val="20"/>
              </w:rPr>
              <w:t xml:space="preserve">z, Kustode </w:t>
            </w:r>
            <w:r w:rsidR="00655C71">
              <w:rPr>
                <w:rFonts w:ascii="Georgia" w:hAnsi="Georgia"/>
                <w:color w:val="000000"/>
                <w:sz w:val="20"/>
                <w:szCs w:val="20"/>
              </w:rPr>
              <w:t xml:space="preserve">MAK-Sammlung </w:t>
            </w:r>
            <w:r w:rsidR="004111A3" w:rsidRPr="009D1704">
              <w:rPr>
                <w:rFonts w:ascii="Georgia" w:hAnsi="Georgia"/>
                <w:color w:val="000000"/>
                <w:sz w:val="20"/>
                <w:szCs w:val="20"/>
              </w:rPr>
              <w:t>Glas und Keramik</w:t>
            </w:r>
          </w:p>
          <w:p w14:paraId="374CE638" w14:textId="77777777" w:rsidR="00C16BF4" w:rsidRDefault="00EB109F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Thomas Geisler, Kustode MAK-Sammlung Design</w:t>
            </w:r>
          </w:p>
          <w:p w14:paraId="1C28BF73" w14:textId="64ABC9E7" w:rsidR="00655C71" w:rsidRPr="009D1704" w:rsidRDefault="00655C71" w:rsidP="00655C71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C16BF4">
              <w:rPr>
                <w:rFonts w:ascii="Georgia" w:hAnsi="Georgia"/>
                <w:color w:val="000000"/>
                <w:sz w:val="20"/>
                <w:szCs w:val="20"/>
              </w:rPr>
              <w:t xml:space="preserve">Martina </w:t>
            </w:r>
            <w:proofErr w:type="spellStart"/>
            <w:r w:rsidRPr="00C16BF4">
              <w:rPr>
                <w:rFonts w:ascii="Georgia" w:hAnsi="Georgia"/>
                <w:color w:val="000000"/>
                <w:sz w:val="20"/>
                <w:szCs w:val="20"/>
              </w:rPr>
              <w:t>Lehmannova</w:t>
            </w:r>
            <w:proofErr w:type="spellEnd"/>
            <w:r w:rsidRPr="00C16BF4">
              <w:rPr>
                <w:rFonts w:ascii="Georgia" w:hAnsi="Georgia"/>
                <w:color w:val="000000"/>
                <w:sz w:val="20"/>
                <w:szCs w:val="20"/>
              </w:rPr>
              <w:t>, Kuratorin</w:t>
            </w:r>
            <w:r w:rsidR="006B0C34">
              <w:rPr>
                <w:rFonts w:ascii="Georgia" w:hAnsi="Georgia"/>
                <w:color w:val="000000"/>
                <w:sz w:val="20"/>
                <w:szCs w:val="20"/>
              </w:rPr>
              <w:t>,</w:t>
            </w:r>
            <w:r w:rsidRPr="00C16BF4">
              <w:rPr>
                <w:rFonts w:ascii="Georgia" w:hAnsi="Georgia"/>
                <w:color w:val="000000"/>
                <w:sz w:val="20"/>
                <w:szCs w:val="20"/>
              </w:rPr>
              <w:t xml:space="preserve"> UPM Prag</w:t>
            </w:r>
          </w:p>
        </w:tc>
      </w:tr>
      <w:tr w:rsidR="00BB1480" w:rsidRPr="00417D03" w14:paraId="0DFACBFD" w14:textId="77777777">
        <w:trPr>
          <w:trHeight w:val="2335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7EA3F5E" w14:textId="77777777" w:rsidR="00BB1480" w:rsidRPr="00FC0E46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  <w:highlight w:val="yellow"/>
              </w:rPr>
            </w:pPr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>MAK on TOUR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197F0C5C" w14:textId="77777777" w:rsidR="00B13449" w:rsidRDefault="00BB1480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MAK on TOUR</w:t>
            </w:r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611A09">
              <w:rPr>
                <w:rFonts w:ascii="Georgia" w:hAnsi="Georgia"/>
                <w:color w:val="000000"/>
                <w:sz w:val="20"/>
                <w:szCs w:val="20"/>
              </w:rPr>
              <w:t xml:space="preserve">lädt </w:t>
            </w:r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 xml:space="preserve">zur </w:t>
            </w:r>
            <w:proofErr w:type="spellStart"/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>Besucher</w:t>
            </w:r>
            <w:r w:rsidR="00EA4DCC">
              <w:rPr>
                <w:rFonts w:ascii="Georgia" w:hAnsi="Georgia"/>
                <w:color w:val="000000"/>
                <w:sz w:val="20"/>
                <w:szCs w:val="20"/>
              </w:rPr>
              <w:t>Innen</w:t>
            </w:r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>reise</w:t>
            </w:r>
            <w:proofErr w:type="spellEnd"/>
            <w:r w:rsidRPr="007F2CB6">
              <w:rPr>
                <w:rFonts w:ascii="Georgia" w:hAnsi="Georgia"/>
                <w:color w:val="000000"/>
                <w:sz w:val="20"/>
                <w:szCs w:val="20"/>
              </w:rPr>
              <w:t xml:space="preserve"> nach Brtnice:</w:t>
            </w:r>
            <w:r w:rsidR="00EA4DC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EB109F" w:rsidRPr="0056445C">
              <w:rPr>
                <w:rFonts w:ascii="Georgia" w:hAnsi="Georgia"/>
                <w:sz w:val="20"/>
                <w:szCs w:val="20"/>
              </w:rPr>
              <w:t>Sonntag, 31. Mai 2015</w:t>
            </w:r>
            <w:r w:rsidRPr="0056445C">
              <w:rPr>
                <w:rFonts w:ascii="Georgia" w:hAnsi="Georgia"/>
                <w:sz w:val="20"/>
                <w:szCs w:val="20"/>
              </w:rPr>
              <w:t>,</w:t>
            </w:r>
            <w:r w:rsidR="00B13449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81D126D" w14:textId="27C9F61B" w:rsidR="00611A09" w:rsidRDefault="00611A09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Shuttlebus Wien-Brtnice und retour</w:t>
            </w:r>
            <w:r w:rsidR="00B13449">
              <w:rPr>
                <w:rFonts w:ascii="Georgia" w:hAnsi="Georgia"/>
                <w:sz w:val="20"/>
                <w:szCs w:val="20"/>
              </w:rPr>
              <w:t>,</w:t>
            </w:r>
          </w:p>
          <w:p w14:paraId="5E588E94" w14:textId="77777777" w:rsidR="00611A09" w:rsidRDefault="0055698C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Abfahrt MAK 8:3</w:t>
            </w:r>
            <w:r w:rsidR="005075E1" w:rsidRPr="0056445C">
              <w:rPr>
                <w:rFonts w:ascii="Georgia" w:hAnsi="Georgia"/>
                <w:sz w:val="20"/>
                <w:szCs w:val="20"/>
              </w:rPr>
              <w:t xml:space="preserve">0 Uhr, </w:t>
            </w:r>
            <w:r w:rsidR="005075E1" w:rsidRPr="0056445C">
              <w:rPr>
                <w:rFonts w:ascii="Georgia" w:hAnsi="Georgia"/>
                <w:sz w:val="20"/>
                <w:szCs w:val="20"/>
              </w:rPr>
              <w:br/>
            </w:r>
            <w:r w:rsidR="00661FBE" w:rsidRPr="0056445C">
              <w:rPr>
                <w:rFonts w:ascii="Georgia" w:hAnsi="Georgia"/>
                <w:sz w:val="20"/>
                <w:szCs w:val="20"/>
              </w:rPr>
              <w:t>Rück</w:t>
            </w:r>
            <w:r w:rsidR="005075E1" w:rsidRPr="0056445C">
              <w:rPr>
                <w:rFonts w:ascii="Georgia" w:hAnsi="Georgia"/>
                <w:sz w:val="20"/>
                <w:szCs w:val="20"/>
              </w:rPr>
              <w:t>kunft MAK ca. 1</w:t>
            </w:r>
            <w:r w:rsidR="00611A09">
              <w:rPr>
                <w:rFonts w:ascii="Georgia" w:hAnsi="Georgia"/>
                <w:sz w:val="20"/>
                <w:szCs w:val="20"/>
              </w:rPr>
              <w:t>8</w:t>
            </w:r>
            <w:r w:rsidR="005075E1" w:rsidRPr="0056445C">
              <w:rPr>
                <w:rFonts w:ascii="Georgia" w:hAnsi="Georgia"/>
                <w:sz w:val="20"/>
                <w:szCs w:val="20"/>
              </w:rPr>
              <w:t>:</w:t>
            </w:r>
            <w:r w:rsidR="00AD62AD" w:rsidRPr="0056445C">
              <w:rPr>
                <w:rFonts w:ascii="Georgia" w:hAnsi="Georgia"/>
                <w:sz w:val="20"/>
                <w:szCs w:val="20"/>
              </w:rPr>
              <w:t>0</w:t>
            </w:r>
            <w:r w:rsidR="00BB1480" w:rsidRPr="0056445C">
              <w:rPr>
                <w:rFonts w:ascii="Georgia" w:hAnsi="Georgia"/>
                <w:sz w:val="20"/>
                <w:szCs w:val="20"/>
              </w:rPr>
              <w:t xml:space="preserve">0 Uhr, </w:t>
            </w:r>
          </w:p>
          <w:p w14:paraId="06629956" w14:textId="77777777" w:rsidR="00BB1480" w:rsidRPr="0056445C" w:rsidRDefault="005075E1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 xml:space="preserve">Preis </w:t>
            </w:r>
            <w:r w:rsidR="00611A09">
              <w:rPr>
                <w:rFonts w:ascii="Georgia" w:hAnsi="Georgia"/>
                <w:sz w:val="20"/>
                <w:szCs w:val="20"/>
              </w:rPr>
              <w:t xml:space="preserve">€ 40 (inklusive </w:t>
            </w:r>
            <w:r w:rsidR="00BB1480" w:rsidRPr="0056445C">
              <w:rPr>
                <w:rFonts w:ascii="Georgia" w:hAnsi="Georgia"/>
                <w:sz w:val="20"/>
                <w:szCs w:val="20"/>
              </w:rPr>
              <w:t>Fahrt, Ausstellungseröffnung und Führung durch das Josef Hoffmann Museum, Brtnice)</w:t>
            </w:r>
          </w:p>
          <w:p w14:paraId="0FA13C5B" w14:textId="77777777" w:rsidR="00BB1480" w:rsidRPr="0056445C" w:rsidRDefault="00BB1480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Information und Anmeldung unter</w:t>
            </w:r>
          </w:p>
          <w:p w14:paraId="379526CE" w14:textId="77777777" w:rsidR="00BB1480" w:rsidRPr="0056445C" w:rsidRDefault="00BB1480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T +43 1 711 36-231 oder marketing@MAK.at,</w:t>
            </w:r>
          </w:p>
          <w:p w14:paraId="6FFE8C11" w14:textId="77777777" w:rsidR="00BB1480" w:rsidRPr="0056445C" w:rsidRDefault="00BB1480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sz w:val="20"/>
                <w:szCs w:val="20"/>
              </w:rPr>
            </w:pPr>
            <w:r w:rsidRPr="0056445C">
              <w:rPr>
                <w:rFonts w:ascii="Georgia" w:hAnsi="Georgia"/>
                <w:sz w:val="20"/>
                <w:szCs w:val="20"/>
              </w:rPr>
              <w:t>Details unter MAK.at/</w:t>
            </w:r>
            <w:proofErr w:type="spellStart"/>
            <w:r w:rsidRPr="0056445C">
              <w:rPr>
                <w:rFonts w:ascii="Georgia" w:hAnsi="Georgia"/>
                <w:sz w:val="20"/>
                <w:szCs w:val="20"/>
              </w:rPr>
              <w:t>MAKonTOUR</w:t>
            </w:r>
            <w:proofErr w:type="spellEnd"/>
          </w:p>
          <w:p w14:paraId="13506336" w14:textId="77777777" w:rsidR="007F55D4" w:rsidRPr="0055698C" w:rsidRDefault="007F55D4" w:rsidP="00A54BC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1480" w:rsidRPr="00417D03" w14:paraId="50D720D5" w14:textId="77777777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69705351" w14:textId="77777777" w:rsidR="00BB1480" w:rsidRPr="00417D03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MAK-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t>Presse und PR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1539434A" w14:textId="77777777" w:rsidR="00BB1480" w:rsidRPr="00417D03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t>Judith Anna Schwarz-Jungmann (Leitung)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br/>
              <w:t>Sandra Hell-Ghignone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br/>
              <w:t>Veronika Träger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br/>
              <w:t>Lara Steinhäußer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br/>
              <w:t>T +43 1 711</w:t>
            </w:r>
            <w:r w:rsidR="004A5A09">
              <w:rPr>
                <w:rFonts w:ascii="Georgia" w:hAnsi="Georgia"/>
                <w:color w:val="000000"/>
                <w:sz w:val="20"/>
                <w:szCs w:val="20"/>
              </w:rPr>
              <w:t xml:space="preserve"> 36-233, </w:t>
            </w:r>
            <w:r w:rsidR="00FC7511">
              <w:rPr>
                <w:rFonts w:ascii="Georgia" w:hAnsi="Georgia"/>
                <w:color w:val="000000"/>
                <w:sz w:val="20"/>
                <w:szCs w:val="20"/>
              </w:rPr>
              <w:t>-</w:t>
            </w:r>
            <w:r w:rsidR="004A5A09">
              <w:rPr>
                <w:rFonts w:ascii="Georgia" w:hAnsi="Georgia"/>
                <w:color w:val="000000"/>
                <w:sz w:val="20"/>
                <w:szCs w:val="20"/>
              </w:rPr>
              <w:t xml:space="preserve">229, </w:t>
            </w:r>
            <w:r w:rsidR="00FC7511">
              <w:rPr>
                <w:rFonts w:ascii="Georgia" w:hAnsi="Georgia"/>
                <w:color w:val="000000"/>
                <w:sz w:val="20"/>
                <w:szCs w:val="20"/>
              </w:rPr>
              <w:t>-</w:t>
            </w:r>
            <w:r w:rsidR="004A5A09">
              <w:rPr>
                <w:rFonts w:ascii="Georgia" w:hAnsi="Georgia"/>
                <w:color w:val="000000"/>
                <w:sz w:val="20"/>
                <w:szCs w:val="20"/>
              </w:rPr>
              <w:t>212</w:t>
            </w:r>
            <w:r w:rsidR="004A5A09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presse@MAK.at, </w:t>
            </w:r>
            <w:r w:rsidRPr="00417D03">
              <w:rPr>
                <w:rFonts w:ascii="Georgia" w:hAnsi="Georgia"/>
                <w:color w:val="000000"/>
                <w:sz w:val="20"/>
                <w:szCs w:val="20"/>
              </w:rPr>
              <w:t>MAK.at</w:t>
            </w:r>
          </w:p>
        </w:tc>
      </w:tr>
      <w:tr w:rsidR="00BB1480" w:rsidRPr="00417D03" w14:paraId="342E90FB" w14:textId="77777777">
        <w:trPr>
          <w:trHeight w:hRule="exact" w:val="305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378FF" w14:textId="77777777" w:rsidR="00BB1480" w:rsidRPr="00417D03" w:rsidRDefault="00BB1480" w:rsidP="00A54BCC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5C4DF" w14:textId="53D54BDC" w:rsidR="00BB1480" w:rsidRPr="0055698C" w:rsidRDefault="00F41BF1" w:rsidP="00FB1E07">
            <w:pPr>
              <w:tabs>
                <w:tab w:val="left" w:pos="3261"/>
              </w:tabs>
              <w:spacing w:after="0" w:line="260" w:lineRule="exac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Wien, </w:t>
            </w:r>
            <w:r w:rsidR="00FB1E07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  <w:r w:rsidR="0056445C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="00FB1E07">
              <w:rPr>
                <w:rFonts w:ascii="Georgia" w:hAnsi="Georgia"/>
                <w:color w:val="000000"/>
                <w:sz w:val="20"/>
                <w:szCs w:val="20"/>
              </w:rPr>
              <w:t>Mai</w:t>
            </w:r>
            <w:r w:rsidR="00C13446">
              <w:rPr>
                <w:rFonts w:ascii="Georgia" w:hAnsi="Georg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797CAB39" w14:textId="77777777" w:rsidR="00BB1480" w:rsidRPr="00E60342" w:rsidRDefault="00BB1480" w:rsidP="00A54BCC">
      <w:pPr>
        <w:spacing w:after="0" w:line="260" w:lineRule="exact"/>
        <w:rPr>
          <w:rFonts w:ascii="Georgia" w:hAnsi="Georgia"/>
          <w:color w:val="000000"/>
          <w:sz w:val="20"/>
          <w:szCs w:val="20"/>
        </w:rPr>
      </w:pPr>
    </w:p>
    <w:sectPr w:rsidR="00BB1480" w:rsidRPr="00E60342" w:rsidSect="00135A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3686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6DCFC" w14:textId="77777777" w:rsidR="006A7870" w:rsidRDefault="006A7870" w:rsidP="00BB1480">
      <w:pPr>
        <w:spacing w:after="0"/>
      </w:pPr>
      <w:r>
        <w:separator/>
      </w:r>
    </w:p>
  </w:endnote>
  <w:endnote w:type="continuationSeparator" w:id="0">
    <w:p w14:paraId="74CB050F" w14:textId="77777777" w:rsidR="006A7870" w:rsidRDefault="006A7870" w:rsidP="00BB1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1C24" w14:textId="77777777" w:rsidR="006A7870" w:rsidRDefault="006A78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BB47D" w14:textId="77777777" w:rsidR="006A7870" w:rsidRPr="00D154B3" w:rsidRDefault="006A7870" w:rsidP="00BB1480">
    <w:pPr>
      <w:tabs>
        <w:tab w:val="left" w:pos="567"/>
        <w:tab w:val="left" w:pos="1701"/>
      </w:tabs>
      <w:spacing w:after="0" w:line="300" w:lineRule="exact"/>
      <w:rPr>
        <w:rFonts w:ascii="Georgia" w:hAnsi="Georgia"/>
        <w:i/>
        <w:color w:val="000000"/>
        <w:sz w:val="16"/>
        <w:szCs w:val="16"/>
      </w:rPr>
    </w:pPr>
    <w:r>
      <w:rPr>
        <w:rFonts w:ascii="Georgia" w:hAnsi="Georgia"/>
        <w:i/>
        <w:color w:val="000000"/>
        <w:sz w:val="16"/>
        <w:szCs w:val="16"/>
      </w:rPr>
      <w:t>DER PRIVATE JOSEF HOFFMANN: Wohnungswanderungen</w:t>
    </w:r>
  </w:p>
  <w:p w14:paraId="3A47CC5E" w14:textId="77777777" w:rsidR="006A7870" w:rsidRPr="002B73F0" w:rsidRDefault="006A7870" w:rsidP="00BB1480">
    <w:pPr>
      <w:pStyle w:val="Fuzeile"/>
      <w:rPr>
        <w:rFonts w:ascii="Georgia" w:hAnsi="Georgia"/>
        <w:color w:val="000000"/>
        <w:sz w:val="16"/>
        <w:szCs w:val="16"/>
      </w:rPr>
    </w:pPr>
    <w:r w:rsidRPr="00C351FE">
      <w:rPr>
        <w:rFonts w:ascii="Georgia" w:hAnsi="Georgia"/>
        <w:color w:val="000000"/>
        <w:sz w:val="16"/>
        <w:szCs w:val="16"/>
      </w:rP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A303FD" w:rsidRPr="00A303FD">
      <w:rPr>
        <w:rFonts w:ascii="Georgia" w:hAnsi="Georgia"/>
        <w:noProof/>
        <w:sz w:val="16"/>
        <w:szCs w:val="16"/>
        <w:lang w:val="de-DE"/>
      </w:rPr>
      <w:t>4</w:t>
    </w:r>
    <w:r>
      <w:rPr>
        <w:rFonts w:ascii="Georgia" w:hAnsi="Georgia"/>
        <w:noProof/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EEC0D" w14:textId="77777777" w:rsidR="006A7870" w:rsidRDefault="006A7870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7728" behindDoc="0" locked="0" layoutInCell="1" allowOverlap="1" wp14:anchorId="200BB322" wp14:editId="7BE3D6B8">
          <wp:simplePos x="0" y="0"/>
          <wp:positionH relativeFrom="column">
            <wp:posOffset>-900430</wp:posOffset>
          </wp:positionH>
          <wp:positionV relativeFrom="paragraph">
            <wp:posOffset>-405765</wp:posOffset>
          </wp:positionV>
          <wp:extent cx="7560310" cy="1151890"/>
          <wp:effectExtent l="25400" t="0" r="8890" b="0"/>
          <wp:wrapNone/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60355" w14:textId="77777777" w:rsidR="006A7870" w:rsidRDefault="006A7870" w:rsidP="00BB1480">
      <w:pPr>
        <w:spacing w:after="0"/>
      </w:pPr>
      <w:r>
        <w:separator/>
      </w:r>
    </w:p>
  </w:footnote>
  <w:footnote w:type="continuationSeparator" w:id="0">
    <w:p w14:paraId="117F6B28" w14:textId="77777777" w:rsidR="006A7870" w:rsidRDefault="006A7870" w:rsidP="00BB14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E20A9" w14:textId="77777777" w:rsidR="006A7870" w:rsidRDefault="006A78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3CEA" w14:textId="77777777" w:rsidR="006A7870" w:rsidRPr="00885928" w:rsidRDefault="006A7870">
    <w:pPr>
      <w:pStyle w:val="Kopfzeile"/>
      <w:rPr>
        <w:rFonts w:ascii="Georgia" w:hAnsi="Georgia"/>
      </w:rPr>
    </w:pPr>
  </w:p>
  <w:p w14:paraId="7961E274" w14:textId="77777777" w:rsidR="006A7870" w:rsidRDefault="006A7870">
    <w:pPr>
      <w:pStyle w:val="Kopfzeile"/>
      <w:rPr>
        <w:rFonts w:ascii="Georgia" w:hAnsi="Georgia"/>
      </w:rPr>
    </w:pPr>
  </w:p>
  <w:p w14:paraId="3B396950" w14:textId="77777777" w:rsidR="006A7870" w:rsidRPr="00885928" w:rsidRDefault="006A7870">
    <w:pPr>
      <w:pStyle w:val="Kopfzeile"/>
      <w:rPr>
        <w:rFonts w:ascii="Georgia" w:hAnsi="Georgia"/>
      </w:rPr>
    </w:pPr>
  </w:p>
  <w:p w14:paraId="2489EE91" w14:textId="77777777" w:rsidR="006A7870" w:rsidRPr="00885928" w:rsidRDefault="006A7870">
    <w:pPr>
      <w:pStyle w:val="Kopfzeile"/>
      <w:rPr>
        <w:rFonts w:ascii="Georgia" w:hAnsi="Georgia"/>
      </w:rPr>
    </w:pPr>
    <w:r>
      <w:rPr>
        <w:noProof/>
        <w:lang w:eastAsia="de-AT"/>
      </w:rPr>
      <w:drawing>
        <wp:anchor distT="0" distB="0" distL="114300" distR="114300" simplePos="0" relativeHeight="251658752" behindDoc="1" locked="0" layoutInCell="1" allowOverlap="1" wp14:anchorId="07231024" wp14:editId="672EE75A">
          <wp:simplePos x="0" y="0"/>
          <wp:positionH relativeFrom="column">
            <wp:posOffset>4842510</wp:posOffset>
          </wp:positionH>
          <wp:positionV relativeFrom="page">
            <wp:posOffset>388620</wp:posOffset>
          </wp:positionV>
          <wp:extent cx="1440180" cy="892810"/>
          <wp:effectExtent l="25400" t="0" r="762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91F59C" w14:textId="77777777" w:rsidR="006A7870" w:rsidRPr="00885928" w:rsidRDefault="006A7870">
    <w:pPr>
      <w:pStyle w:val="Kopfzeile"/>
      <w:rPr>
        <w:rFonts w:ascii="Georgia" w:hAnsi="Georgia"/>
        <w:sz w:val="18"/>
        <w:szCs w:val="18"/>
      </w:rPr>
    </w:pPr>
  </w:p>
  <w:p w14:paraId="2C883FB5" w14:textId="77777777" w:rsidR="006A7870" w:rsidRPr="00885928" w:rsidRDefault="006A7870">
    <w:pPr>
      <w:pStyle w:val="Kopfzeile"/>
      <w:rPr>
        <w:rFonts w:ascii="Georgia" w:hAnsi="Georgia"/>
        <w:sz w:val="24"/>
        <w:szCs w:val="18"/>
      </w:rPr>
    </w:pPr>
  </w:p>
  <w:p w14:paraId="0200DB06" w14:textId="77777777" w:rsidR="006A7870" w:rsidRPr="00885928" w:rsidRDefault="006A7870">
    <w:pPr>
      <w:pStyle w:val="Kopfzeile"/>
      <w:rPr>
        <w:rFonts w:ascii="Georgia" w:hAnsi="Georgia"/>
        <w:sz w:val="18"/>
        <w:szCs w:val="18"/>
      </w:rPr>
    </w:pPr>
  </w:p>
  <w:p w14:paraId="75DF279A" w14:textId="77777777" w:rsidR="006A7870" w:rsidRDefault="006A7870" w:rsidP="00BB1480">
    <w:pPr>
      <w:spacing w:after="0" w:line="240" w:lineRule="exact"/>
      <w:rPr>
        <w:rFonts w:ascii="Georgia" w:hAnsi="Georgia"/>
        <w:sz w:val="18"/>
        <w:szCs w:val="18"/>
      </w:rPr>
    </w:pPr>
  </w:p>
  <w:p w14:paraId="0CFF4885" w14:textId="77777777" w:rsidR="006A7870" w:rsidRPr="00885928" w:rsidRDefault="006A7870" w:rsidP="00BB1480">
    <w:pPr>
      <w:spacing w:after="0" w:line="240" w:lineRule="exact"/>
      <w:rPr>
        <w:rFonts w:ascii="Georgia" w:hAnsi="Georgia"/>
        <w:sz w:val="18"/>
        <w:szCs w:val="18"/>
      </w:rPr>
    </w:pPr>
  </w:p>
  <w:p w14:paraId="388DCD64" w14:textId="77777777" w:rsidR="006A7870" w:rsidRPr="00885928" w:rsidRDefault="006A7870" w:rsidP="00BB1480">
    <w:pPr>
      <w:spacing w:after="0" w:line="240" w:lineRule="exact"/>
      <w:rPr>
        <w:rFonts w:ascii="Georgia" w:hAnsi="Georgia"/>
        <w:sz w:val="12"/>
        <w:szCs w:val="12"/>
      </w:rPr>
    </w:pPr>
  </w:p>
  <w:p w14:paraId="330D3C36" w14:textId="77777777" w:rsidR="006A7870" w:rsidRPr="00885928" w:rsidRDefault="006A7870">
    <w:pPr>
      <w:pStyle w:val="Kopfzeile"/>
      <w:rPr>
        <w:rFonts w:ascii="Georgia" w:hAnsi="Georgia"/>
        <w:sz w:val="14"/>
        <w:szCs w:val="14"/>
      </w:rPr>
    </w:pPr>
  </w:p>
  <w:p w14:paraId="1DCBB704" w14:textId="77777777" w:rsidR="006A7870" w:rsidRPr="00885928" w:rsidRDefault="006A7870">
    <w:pPr>
      <w:pStyle w:val="Kopfzeile"/>
      <w:rPr>
        <w:rFonts w:ascii="Georgia" w:hAnsi="Georgia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BB9D" w14:textId="77777777" w:rsidR="006A7870" w:rsidRPr="00885928" w:rsidRDefault="006A7870" w:rsidP="00BB1480">
    <w:pPr>
      <w:pStyle w:val="Kopfzeile"/>
      <w:rPr>
        <w:rFonts w:ascii="Georgia" w:hAnsi="Georgia"/>
      </w:rPr>
    </w:pPr>
    <w:r>
      <w:rPr>
        <w:noProof/>
        <w:lang w:eastAsia="de-AT"/>
      </w:rPr>
      <w:drawing>
        <wp:anchor distT="0" distB="0" distL="114300" distR="114300" simplePos="0" relativeHeight="251656704" behindDoc="1" locked="0" layoutInCell="1" allowOverlap="1" wp14:anchorId="0D6E6355" wp14:editId="5EE55C1D">
          <wp:simplePos x="0" y="0"/>
          <wp:positionH relativeFrom="column">
            <wp:posOffset>4842510</wp:posOffset>
          </wp:positionH>
          <wp:positionV relativeFrom="page">
            <wp:posOffset>388620</wp:posOffset>
          </wp:positionV>
          <wp:extent cx="1440180" cy="892810"/>
          <wp:effectExtent l="25400" t="0" r="762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7F708A" w14:textId="77777777" w:rsidR="006A7870" w:rsidRPr="00645A55" w:rsidRDefault="006A7870" w:rsidP="00BB1480">
    <w:pPr>
      <w:pStyle w:val="Kopfzeile"/>
      <w:rPr>
        <w:rFonts w:ascii="Georgia" w:hAnsi="Georgia"/>
        <w:sz w:val="56"/>
        <w:szCs w:val="50"/>
      </w:rPr>
    </w:pPr>
  </w:p>
  <w:p w14:paraId="700D5DBC" w14:textId="77777777" w:rsidR="006A7870" w:rsidRPr="00EC539B" w:rsidRDefault="006A7870" w:rsidP="00BB1480">
    <w:pPr>
      <w:pStyle w:val="Kopfzeile"/>
      <w:rPr>
        <w:rFonts w:ascii="Georgia" w:hAnsi="Georgia"/>
        <w:b/>
        <w:sz w:val="54"/>
        <w:szCs w:val="54"/>
      </w:rPr>
    </w:pPr>
  </w:p>
  <w:p w14:paraId="4BD1DC06" w14:textId="77777777" w:rsidR="006A7870" w:rsidRPr="00885928" w:rsidRDefault="006A7870" w:rsidP="00BB1480">
    <w:pPr>
      <w:pStyle w:val="Kopfzeile"/>
      <w:rPr>
        <w:rFonts w:ascii="Georgia" w:hAnsi="Georgia"/>
      </w:rPr>
    </w:pPr>
  </w:p>
  <w:p w14:paraId="4CF2AD38" w14:textId="77777777" w:rsidR="006A7870" w:rsidRDefault="006A78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BE4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82AB8"/>
    <w:multiLevelType w:val="hybridMultilevel"/>
    <w:tmpl w:val="7284C8D6"/>
    <w:lvl w:ilvl="0" w:tplc="B18236CA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65"/>
    <w:rsid w:val="0000419D"/>
    <w:rsid w:val="00010FA8"/>
    <w:rsid w:val="00012DC5"/>
    <w:rsid w:val="00026C2A"/>
    <w:rsid w:val="0002733E"/>
    <w:rsid w:val="00031228"/>
    <w:rsid w:val="0006238D"/>
    <w:rsid w:val="00063305"/>
    <w:rsid w:val="00064BA6"/>
    <w:rsid w:val="000A71A8"/>
    <w:rsid w:val="000B5D2D"/>
    <w:rsid w:val="000D55BB"/>
    <w:rsid w:val="000E4931"/>
    <w:rsid w:val="000F06D2"/>
    <w:rsid w:val="000F7E53"/>
    <w:rsid w:val="00120017"/>
    <w:rsid w:val="00127C46"/>
    <w:rsid w:val="00135A29"/>
    <w:rsid w:val="00147876"/>
    <w:rsid w:val="00166FA6"/>
    <w:rsid w:val="0018416C"/>
    <w:rsid w:val="001C2F34"/>
    <w:rsid w:val="001C43BA"/>
    <w:rsid w:val="001C5AF3"/>
    <w:rsid w:val="001C66F4"/>
    <w:rsid w:val="001E4948"/>
    <w:rsid w:val="001F3714"/>
    <w:rsid w:val="00207037"/>
    <w:rsid w:val="00212402"/>
    <w:rsid w:val="002453C9"/>
    <w:rsid w:val="00267C69"/>
    <w:rsid w:val="002863C4"/>
    <w:rsid w:val="002972D4"/>
    <w:rsid w:val="002B73F0"/>
    <w:rsid w:val="002C076D"/>
    <w:rsid w:val="002C12C1"/>
    <w:rsid w:val="002E4A9E"/>
    <w:rsid w:val="002F03B1"/>
    <w:rsid w:val="0031381A"/>
    <w:rsid w:val="00322B48"/>
    <w:rsid w:val="003450C0"/>
    <w:rsid w:val="00346B68"/>
    <w:rsid w:val="003506B5"/>
    <w:rsid w:val="0035625F"/>
    <w:rsid w:val="0037360D"/>
    <w:rsid w:val="0037383C"/>
    <w:rsid w:val="0037401C"/>
    <w:rsid w:val="0039342B"/>
    <w:rsid w:val="003970D0"/>
    <w:rsid w:val="003A2DFC"/>
    <w:rsid w:val="003A5838"/>
    <w:rsid w:val="003B6577"/>
    <w:rsid w:val="003D57CB"/>
    <w:rsid w:val="003E3C45"/>
    <w:rsid w:val="00406140"/>
    <w:rsid w:val="004103AB"/>
    <w:rsid w:val="004111A3"/>
    <w:rsid w:val="0041552D"/>
    <w:rsid w:val="004200DE"/>
    <w:rsid w:val="004213D1"/>
    <w:rsid w:val="00421C59"/>
    <w:rsid w:val="004300E4"/>
    <w:rsid w:val="00442703"/>
    <w:rsid w:val="00447949"/>
    <w:rsid w:val="004717C7"/>
    <w:rsid w:val="00491256"/>
    <w:rsid w:val="004970F0"/>
    <w:rsid w:val="004A5A09"/>
    <w:rsid w:val="004B5F5E"/>
    <w:rsid w:val="004C0927"/>
    <w:rsid w:val="004D5A30"/>
    <w:rsid w:val="004E1385"/>
    <w:rsid w:val="005054E0"/>
    <w:rsid w:val="00505EBF"/>
    <w:rsid w:val="00507046"/>
    <w:rsid w:val="005075E1"/>
    <w:rsid w:val="00520DF8"/>
    <w:rsid w:val="005353DA"/>
    <w:rsid w:val="0054531E"/>
    <w:rsid w:val="00546B90"/>
    <w:rsid w:val="00552A6B"/>
    <w:rsid w:val="00554F75"/>
    <w:rsid w:val="0055698C"/>
    <w:rsid w:val="005629C3"/>
    <w:rsid w:val="0056445C"/>
    <w:rsid w:val="00585F58"/>
    <w:rsid w:val="00593BA5"/>
    <w:rsid w:val="005B44F9"/>
    <w:rsid w:val="005B5DCA"/>
    <w:rsid w:val="005C2D84"/>
    <w:rsid w:val="005D1BCA"/>
    <w:rsid w:val="005E6DF2"/>
    <w:rsid w:val="005F3A4C"/>
    <w:rsid w:val="00611A09"/>
    <w:rsid w:val="006133DC"/>
    <w:rsid w:val="00615BC9"/>
    <w:rsid w:val="006253DC"/>
    <w:rsid w:val="006279CD"/>
    <w:rsid w:val="00633B18"/>
    <w:rsid w:val="00652E8A"/>
    <w:rsid w:val="00655C71"/>
    <w:rsid w:val="00657329"/>
    <w:rsid w:val="006619CE"/>
    <w:rsid w:val="00661FBE"/>
    <w:rsid w:val="006659F7"/>
    <w:rsid w:val="006A7870"/>
    <w:rsid w:val="006B0C34"/>
    <w:rsid w:val="006C2FB9"/>
    <w:rsid w:val="006C4D49"/>
    <w:rsid w:val="006C51C8"/>
    <w:rsid w:val="006F1691"/>
    <w:rsid w:val="007178A5"/>
    <w:rsid w:val="00723571"/>
    <w:rsid w:val="007403C1"/>
    <w:rsid w:val="007407DE"/>
    <w:rsid w:val="00753234"/>
    <w:rsid w:val="00757D81"/>
    <w:rsid w:val="00765A59"/>
    <w:rsid w:val="007740F4"/>
    <w:rsid w:val="00774EF5"/>
    <w:rsid w:val="0077570A"/>
    <w:rsid w:val="007803EE"/>
    <w:rsid w:val="00782D25"/>
    <w:rsid w:val="00792465"/>
    <w:rsid w:val="00797820"/>
    <w:rsid w:val="007B4F15"/>
    <w:rsid w:val="007C1C07"/>
    <w:rsid w:val="007C2EE4"/>
    <w:rsid w:val="007E203A"/>
    <w:rsid w:val="007F55D4"/>
    <w:rsid w:val="00807386"/>
    <w:rsid w:val="0081378B"/>
    <w:rsid w:val="008272CE"/>
    <w:rsid w:val="008528E7"/>
    <w:rsid w:val="00870CBC"/>
    <w:rsid w:val="00872A49"/>
    <w:rsid w:val="008B3EDA"/>
    <w:rsid w:val="008B774E"/>
    <w:rsid w:val="008B7937"/>
    <w:rsid w:val="008D0403"/>
    <w:rsid w:val="008F1B19"/>
    <w:rsid w:val="008F3EC3"/>
    <w:rsid w:val="00900F06"/>
    <w:rsid w:val="0091057A"/>
    <w:rsid w:val="00933319"/>
    <w:rsid w:val="0094156F"/>
    <w:rsid w:val="00941CA1"/>
    <w:rsid w:val="009527E2"/>
    <w:rsid w:val="0096470C"/>
    <w:rsid w:val="00996CAE"/>
    <w:rsid w:val="009B49FD"/>
    <w:rsid w:val="009C3220"/>
    <w:rsid w:val="009D1704"/>
    <w:rsid w:val="009F643F"/>
    <w:rsid w:val="00A004D4"/>
    <w:rsid w:val="00A016DE"/>
    <w:rsid w:val="00A02CA7"/>
    <w:rsid w:val="00A303FD"/>
    <w:rsid w:val="00A4007C"/>
    <w:rsid w:val="00A41D5C"/>
    <w:rsid w:val="00A46AC6"/>
    <w:rsid w:val="00A54BCC"/>
    <w:rsid w:val="00A673EC"/>
    <w:rsid w:val="00A72C66"/>
    <w:rsid w:val="00A86958"/>
    <w:rsid w:val="00AA0BCD"/>
    <w:rsid w:val="00AA2FA8"/>
    <w:rsid w:val="00AA690F"/>
    <w:rsid w:val="00AB5960"/>
    <w:rsid w:val="00AD62AD"/>
    <w:rsid w:val="00B13449"/>
    <w:rsid w:val="00B321F6"/>
    <w:rsid w:val="00B73679"/>
    <w:rsid w:val="00B804A4"/>
    <w:rsid w:val="00B81331"/>
    <w:rsid w:val="00BA0DD4"/>
    <w:rsid w:val="00BA2901"/>
    <w:rsid w:val="00BB1480"/>
    <w:rsid w:val="00BB3E1E"/>
    <w:rsid w:val="00BC7428"/>
    <w:rsid w:val="00BD7C82"/>
    <w:rsid w:val="00BE0127"/>
    <w:rsid w:val="00C117D3"/>
    <w:rsid w:val="00C13446"/>
    <w:rsid w:val="00C16BF4"/>
    <w:rsid w:val="00C16EDB"/>
    <w:rsid w:val="00C553DA"/>
    <w:rsid w:val="00C5582B"/>
    <w:rsid w:val="00C63815"/>
    <w:rsid w:val="00C72E01"/>
    <w:rsid w:val="00C93EFE"/>
    <w:rsid w:val="00CA66A3"/>
    <w:rsid w:val="00CB2D79"/>
    <w:rsid w:val="00CD5941"/>
    <w:rsid w:val="00CD713B"/>
    <w:rsid w:val="00CE44C1"/>
    <w:rsid w:val="00CE7A84"/>
    <w:rsid w:val="00CF6367"/>
    <w:rsid w:val="00D02E91"/>
    <w:rsid w:val="00D14C96"/>
    <w:rsid w:val="00D154B3"/>
    <w:rsid w:val="00D20BC9"/>
    <w:rsid w:val="00D21A46"/>
    <w:rsid w:val="00D46427"/>
    <w:rsid w:val="00D66947"/>
    <w:rsid w:val="00D708B9"/>
    <w:rsid w:val="00DA2447"/>
    <w:rsid w:val="00DC6145"/>
    <w:rsid w:val="00DC77EC"/>
    <w:rsid w:val="00DE206F"/>
    <w:rsid w:val="00DF24DD"/>
    <w:rsid w:val="00E07F85"/>
    <w:rsid w:val="00E127C5"/>
    <w:rsid w:val="00E17B34"/>
    <w:rsid w:val="00E60A1A"/>
    <w:rsid w:val="00E6111F"/>
    <w:rsid w:val="00E66337"/>
    <w:rsid w:val="00EA4DCC"/>
    <w:rsid w:val="00EA4E58"/>
    <w:rsid w:val="00EB109F"/>
    <w:rsid w:val="00EB66EE"/>
    <w:rsid w:val="00F07F11"/>
    <w:rsid w:val="00F23D2F"/>
    <w:rsid w:val="00F31776"/>
    <w:rsid w:val="00F36CFA"/>
    <w:rsid w:val="00F375DC"/>
    <w:rsid w:val="00F41BF1"/>
    <w:rsid w:val="00F637F1"/>
    <w:rsid w:val="00F823E1"/>
    <w:rsid w:val="00FB1E07"/>
    <w:rsid w:val="00FB1F2F"/>
    <w:rsid w:val="00FC6087"/>
    <w:rsid w:val="00FC7511"/>
    <w:rsid w:val="00FF088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51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MAK Standard"/>
    <w:qFormat/>
    <w:rsid w:val="00BA6F51"/>
    <w:pPr>
      <w:spacing w:after="270"/>
    </w:pPr>
    <w:rPr>
      <w:rFonts w:ascii="Arial" w:hAnsi="Arial"/>
      <w:sz w:val="22"/>
      <w:szCs w:val="22"/>
      <w:lang w:val="de-AT" w:eastAsia="en-US"/>
    </w:rPr>
  </w:style>
  <w:style w:type="paragraph" w:styleId="berschrift1">
    <w:name w:val="heading 1"/>
    <w:aliases w:val="MAK Betreff"/>
    <w:basedOn w:val="Standard"/>
    <w:next w:val="Standard"/>
    <w:link w:val="berschrift1Zchn"/>
    <w:uiPriority w:val="99"/>
    <w:qFormat/>
    <w:rsid w:val="00FB60A4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MAK Betreff Zchn"/>
    <w:link w:val="berschrift1"/>
    <w:uiPriority w:val="99"/>
    <w:locked/>
    <w:rsid w:val="00FB60A4"/>
    <w:rPr>
      <w:rFonts w:ascii="Arial" w:eastAsia="MS Gothic" w:hAnsi="Arial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314CC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CC0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314CC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CC0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14CC0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14CC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6B3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de-AT" w:eastAsia="en-US"/>
    </w:rPr>
  </w:style>
  <w:style w:type="paragraph" w:customStyle="1" w:styleId="Pa0">
    <w:name w:val="Pa0"/>
    <w:basedOn w:val="Default"/>
    <w:next w:val="Default"/>
    <w:uiPriority w:val="99"/>
    <w:rsid w:val="00A16B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16B32"/>
    <w:rPr>
      <w:color w:val="000000"/>
      <w:sz w:val="18"/>
    </w:rPr>
  </w:style>
  <w:style w:type="character" w:styleId="Hyperlink">
    <w:name w:val="Hyperlink"/>
    <w:uiPriority w:val="99"/>
    <w:rsid w:val="00F36EA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BA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uiPriority w:val="99"/>
    <w:qFormat/>
    <w:rsid w:val="00030378"/>
    <w:rPr>
      <w:rFonts w:cs="Times New Roman"/>
      <w:b/>
    </w:rPr>
  </w:style>
  <w:style w:type="paragraph" w:customStyle="1" w:styleId="FarbigeSchattierung-Akzent31">
    <w:name w:val="Farbige Schattierung - Akzent 31"/>
    <w:basedOn w:val="Standard"/>
    <w:uiPriority w:val="99"/>
    <w:qFormat/>
    <w:rsid w:val="00E927F5"/>
    <w:pPr>
      <w:ind w:left="720"/>
      <w:contextualSpacing/>
    </w:pPr>
  </w:style>
  <w:style w:type="character" w:styleId="Kommentarzeichen">
    <w:name w:val="annotation reference"/>
    <w:uiPriority w:val="99"/>
    <w:semiHidden/>
    <w:rsid w:val="00551B1A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551B1A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locked/>
    <w:rsid w:val="00551B1A"/>
    <w:rPr>
      <w:rFonts w:ascii="Arial" w:hAnsi="Arial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51B1A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551B1A"/>
    <w:rPr>
      <w:rFonts w:ascii="Arial" w:hAnsi="Arial"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222B16"/>
    <w:rPr>
      <w:rFonts w:cs="Times New Roman"/>
    </w:rPr>
  </w:style>
  <w:style w:type="character" w:customStyle="1" w:styleId="hps">
    <w:name w:val="hps"/>
    <w:uiPriority w:val="99"/>
    <w:rsid w:val="00E71E64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7C3956"/>
    <w:pPr>
      <w:spacing w:after="120" w:line="260" w:lineRule="exact"/>
    </w:pPr>
    <w:rPr>
      <w:rFonts w:ascii="Georgia" w:hAnsi="Georgia"/>
      <w:sz w:val="20"/>
      <w:szCs w:val="20"/>
      <w:lang w:val="de-DE" w:eastAsia="de-DE"/>
    </w:rPr>
  </w:style>
  <w:style w:type="character" w:customStyle="1" w:styleId="TextkrperZchn">
    <w:name w:val="Textkörper Zchn"/>
    <w:link w:val="Textkrper"/>
    <w:uiPriority w:val="99"/>
    <w:locked/>
    <w:rsid w:val="007C3956"/>
    <w:rPr>
      <w:rFonts w:ascii="Georgia" w:hAnsi="Georgia" w:cs="Times New Roman"/>
      <w:sz w:val="20"/>
      <w:szCs w:val="20"/>
      <w:lang w:val="de-DE" w:eastAsia="de-DE"/>
    </w:rPr>
  </w:style>
  <w:style w:type="paragraph" w:customStyle="1" w:styleId="venue">
    <w:name w:val="venue"/>
    <w:basedOn w:val="Standard"/>
    <w:rsid w:val="00C16BF4"/>
    <w:pPr>
      <w:spacing w:after="0"/>
    </w:pPr>
    <w:rPr>
      <w:rFonts w:ascii="Times New Roman" w:hAnsi="Times New Roman"/>
      <w:sz w:val="24"/>
      <w:szCs w:val="24"/>
      <w:lang w:eastAsia="de-AT"/>
    </w:rPr>
  </w:style>
  <w:style w:type="character" w:customStyle="1" w:styleId="avtext1">
    <w:name w:val="avtext1"/>
    <w:rsid w:val="00C1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MAK Standard"/>
    <w:qFormat/>
    <w:rsid w:val="00BA6F51"/>
    <w:pPr>
      <w:spacing w:after="270"/>
    </w:pPr>
    <w:rPr>
      <w:rFonts w:ascii="Arial" w:hAnsi="Arial"/>
      <w:sz w:val="22"/>
      <w:szCs w:val="22"/>
      <w:lang w:val="de-AT" w:eastAsia="en-US"/>
    </w:rPr>
  </w:style>
  <w:style w:type="paragraph" w:styleId="berschrift1">
    <w:name w:val="heading 1"/>
    <w:aliases w:val="MAK Betreff"/>
    <w:basedOn w:val="Standard"/>
    <w:next w:val="Standard"/>
    <w:link w:val="berschrift1Zchn"/>
    <w:uiPriority w:val="99"/>
    <w:qFormat/>
    <w:rsid w:val="00FB60A4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MAK Betreff Zchn"/>
    <w:link w:val="berschrift1"/>
    <w:uiPriority w:val="99"/>
    <w:locked/>
    <w:rsid w:val="00FB60A4"/>
    <w:rPr>
      <w:rFonts w:ascii="Arial" w:eastAsia="MS Gothic" w:hAnsi="Arial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314CC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CC0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314CC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CC0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14CC0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14CC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6B3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de-AT" w:eastAsia="en-US"/>
    </w:rPr>
  </w:style>
  <w:style w:type="paragraph" w:customStyle="1" w:styleId="Pa0">
    <w:name w:val="Pa0"/>
    <w:basedOn w:val="Default"/>
    <w:next w:val="Default"/>
    <w:uiPriority w:val="99"/>
    <w:rsid w:val="00A16B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16B32"/>
    <w:rPr>
      <w:color w:val="000000"/>
      <w:sz w:val="18"/>
    </w:rPr>
  </w:style>
  <w:style w:type="character" w:styleId="Hyperlink">
    <w:name w:val="Hyperlink"/>
    <w:uiPriority w:val="99"/>
    <w:rsid w:val="00F36EA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BA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uiPriority w:val="99"/>
    <w:qFormat/>
    <w:rsid w:val="00030378"/>
    <w:rPr>
      <w:rFonts w:cs="Times New Roman"/>
      <w:b/>
    </w:rPr>
  </w:style>
  <w:style w:type="paragraph" w:customStyle="1" w:styleId="FarbigeSchattierung-Akzent31">
    <w:name w:val="Farbige Schattierung - Akzent 31"/>
    <w:basedOn w:val="Standard"/>
    <w:uiPriority w:val="99"/>
    <w:qFormat/>
    <w:rsid w:val="00E927F5"/>
    <w:pPr>
      <w:ind w:left="720"/>
      <w:contextualSpacing/>
    </w:pPr>
  </w:style>
  <w:style w:type="character" w:styleId="Kommentarzeichen">
    <w:name w:val="annotation reference"/>
    <w:uiPriority w:val="99"/>
    <w:semiHidden/>
    <w:rsid w:val="00551B1A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551B1A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locked/>
    <w:rsid w:val="00551B1A"/>
    <w:rPr>
      <w:rFonts w:ascii="Arial" w:hAnsi="Arial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51B1A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551B1A"/>
    <w:rPr>
      <w:rFonts w:ascii="Arial" w:hAnsi="Arial"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222B16"/>
    <w:rPr>
      <w:rFonts w:cs="Times New Roman"/>
    </w:rPr>
  </w:style>
  <w:style w:type="character" w:customStyle="1" w:styleId="hps">
    <w:name w:val="hps"/>
    <w:uiPriority w:val="99"/>
    <w:rsid w:val="00E71E64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7C3956"/>
    <w:pPr>
      <w:spacing w:after="120" w:line="260" w:lineRule="exact"/>
    </w:pPr>
    <w:rPr>
      <w:rFonts w:ascii="Georgia" w:hAnsi="Georgia"/>
      <w:sz w:val="20"/>
      <w:szCs w:val="20"/>
      <w:lang w:val="de-DE" w:eastAsia="de-DE"/>
    </w:rPr>
  </w:style>
  <w:style w:type="character" w:customStyle="1" w:styleId="TextkrperZchn">
    <w:name w:val="Textkörper Zchn"/>
    <w:link w:val="Textkrper"/>
    <w:uiPriority w:val="99"/>
    <w:locked/>
    <w:rsid w:val="007C3956"/>
    <w:rPr>
      <w:rFonts w:ascii="Georgia" w:hAnsi="Georgia" w:cs="Times New Roman"/>
      <w:sz w:val="20"/>
      <w:szCs w:val="20"/>
      <w:lang w:val="de-DE" w:eastAsia="de-DE"/>
    </w:rPr>
  </w:style>
  <w:style w:type="paragraph" w:customStyle="1" w:styleId="venue">
    <w:name w:val="venue"/>
    <w:basedOn w:val="Standard"/>
    <w:rsid w:val="00C16BF4"/>
    <w:pPr>
      <w:spacing w:after="0"/>
    </w:pPr>
    <w:rPr>
      <w:rFonts w:ascii="Times New Roman" w:hAnsi="Times New Roman"/>
      <w:sz w:val="24"/>
      <w:szCs w:val="24"/>
      <w:lang w:eastAsia="de-AT"/>
    </w:rPr>
  </w:style>
  <w:style w:type="character" w:customStyle="1" w:styleId="avtext1">
    <w:name w:val="avtext1"/>
    <w:rsid w:val="00C1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943">
          <w:marLeft w:val="0"/>
          <w:marRight w:val="0"/>
          <w:marTop w:val="9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068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547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147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25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5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5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FA8D-DC74-4092-A960-1FBDDBA6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Schwarz-Jungmann Judith Anna</dc:creator>
  <cp:lastModifiedBy>Schwarz-Jungmann Judith Anna</cp:lastModifiedBy>
  <cp:revision>21</cp:revision>
  <cp:lastPrinted>2015-04-24T06:56:00Z</cp:lastPrinted>
  <dcterms:created xsi:type="dcterms:W3CDTF">2015-04-22T13:47:00Z</dcterms:created>
  <dcterms:modified xsi:type="dcterms:W3CDTF">2015-05-04T12:45:00Z</dcterms:modified>
</cp:coreProperties>
</file>